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41A" w:rsidRPr="0047041A" w:rsidRDefault="0047041A" w:rsidP="0047041A">
      <w:pPr>
        <w:pStyle w:val="3GPPHeader"/>
      </w:pPr>
      <w:r w:rsidRPr="0047041A">
        <w:t>3GPP TSG-RAN WG2 Meeting #103</w:t>
      </w:r>
      <w:r w:rsidRPr="0047041A">
        <w:tab/>
      </w:r>
      <w:r w:rsidR="00E34256" w:rsidRPr="00E34256">
        <w:t>R2-181</w:t>
      </w:r>
      <w:r w:rsidR="007A1B1B">
        <w:t>2896</w:t>
      </w:r>
      <w:bookmarkStart w:id="0" w:name="_GoBack"/>
      <w:bookmarkEnd w:id="0"/>
    </w:p>
    <w:p w:rsidR="0047041A" w:rsidRPr="0047041A" w:rsidRDefault="0047041A" w:rsidP="0047041A">
      <w:pPr>
        <w:pStyle w:val="3GPPHeader"/>
      </w:pPr>
      <w:r w:rsidRPr="0047041A">
        <w:t>Gothenburg, Sweden, 20th - 24th August 2018</w:t>
      </w:r>
      <w:r w:rsidR="007A1B1B">
        <w:t xml:space="preserve">                      </w:t>
      </w:r>
      <w:r w:rsidR="007A1B1B">
        <w:rPr>
          <w:rFonts w:hint="eastAsia"/>
        </w:rPr>
        <w:t xml:space="preserve">Revision of </w:t>
      </w:r>
      <w:r w:rsidR="007A1B1B" w:rsidRPr="00E34256">
        <w:t>R2-1811520</w:t>
      </w:r>
    </w:p>
    <w:p w:rsidR="00004C77" w:rsidRPr="0047041A" w:rsidRDefault="00004C77" w:rsidP="00004C77">
      <w:pPr>
        <w:pStyle w:val="3GPPHeader"/>
        <w:rPr>
          <w:lang w:val="en-GB"/>
        </w:rPr>
      </w:pPr>
    </w:p>
    <w:p w:rsidR="00004C77" w:rsidRPr="002161FF" w:rsidRDefault="00CA0A4F" w:rsidP="00004C77">
      <w:pPr>
        <w:pStyle w:val="3GPPHeader"/>
      </w:pPr>
      <w:r>
        <w:t>Agenda Item:</w:t>
      </w:r>
      <w:r>
        <w:tab/>
        <w:t>9.8.5</w:t>
      </w:r>
    </w:p>
    <w:p w:rsidR="00004C77" w:rsidRPr="002161FF" w:rsidRDefault="00004C77" w:rsidP="00356192">
      <w:pPr>
        <w:pStyle w:val="3GPPHeader"/>
      </w:pPr>
      <w:r w:rsidRPr="002161FF">
        <w:t>Source:</w:t>
      </w:r>
      <w:r w:rsidRPr="002161FF">
        <w:tab/>
      </w:r>
      <w:r w:rsidR="006D1B3C" w:rsidRPr="006D1B3C">
        <w:rPr>
          <w:rFonts w:ascii="Calibri" w:eastAsia="等线" w:hAnsi="Calibri" w:cs="Times New Roman"/>
        </w:rPr>
        <w:t>CMCC,</w:t>
      </w:r>
      <w:r w:rsidR="00CA0A4F" w:rsidRPr="00B349C7">
        <w:rPr>
          <w:rFonts w:hint="eastAsia"/>
        </w:rPr>
        <w:t xml:space="preserve"> </w:t>
      </w:r>
      <w:r w:rsidR="00CA0A4F" w:rsidRPr="00B349C7">
        <w:t>Huawei, HiSilicon</w:t>
      </w:r>
      <w:r w:rsidR="006D1B3C" w:rsidRPr="00B349C7">
        <w:t>,</w:t>
      </w:r>
      <w:r w:rsidR="00CA0A4F" w:rsidRPr="00B349C7">
        <w:rPr>
          <w:rFonts w:hint="eastAsia"/>
        </w:rPr>
        <w:t xml:space="preserve"> </w:t>
      </w:r>
      <w:r w:rsidR="00CA0A4F" w:rsidRPr="00B349C7">
        <w:t>ZTE</w:t>
      </w:r>
      <w:r w:rsidR="006D1B3C" w:rsidRPr="00B349C7">
        <w:t>,</w:t>
      </w:r>
      <w:r w:rsidR="00CA0A4F" w:rsidRPr="00B349C7">
        <w:t xml:space="preserve"> CAICT</w:t>
      </w:r>
      <w:r w:rsidR="00DE4C26">
        <w:t>, U-blox</w:t>
      </w:r>
    </w:p>
    <w:p w:rsidR="00004C77" w:rsidRPr="002161FF" w:rsidRDefault="00004C77" w:rsidP="00004C77">
      <w:pPr>
        <w:pStyle w:val="3GPPHeader"/>
      </w:pPr>
      <w:r w:rsidRPr="002161FF">
        <w:t>Title:</w:t>
      </w:r>
      <w:r w:rsidRPr="002161FF">
        <w:tab/>
      </w:r>
      <w:r w:rsidR="007908AE" w:rsidRPr="007908AE">
        <w:t>Discussion on the change notification of the positioning SIBs</w:t>
      </w:r>
    </w:p>
    <w:p w:rsidR="00004C77" w:rsidRPr="002161FF" w:rsidRDefault="00004C77" w:rsidP="00004C77">
      <w:pPr>
        <w:pStyle w:val="3GPPHeader"/>
      </w:pPr>
      <w:r w:rsidRPr="002161FF">
        <w:t>Document for:</w:t>
      </w:r>
      <w:r w:rsidRPr="002161FF">
        <w:tab/>
        <w:t>Discussion, Decision</w:t>
      </w:r>
    </w:p>
    <w:p w:rsidR="00004C77" w:rsidRDefault="00FA4DD1" w:rsidP="002C0FBD">
      <w:pPr>
        <w:pStyle w:val="1"/>
        <w:ind w:left="432" w:hanging="432"/>
      </w:pPr>
      <w:r>
        <w:rPr>
          <w:rFonts w:hint="eastAsia"/>
        </w:rPr>
        <w:t>1</w:t>
      </w:r>
      <w:r>
        <w:rPr>
          <w:rFonts w:hint="eastAsia"/>
        </w:rPr>
        <w:tab/>
      </w:r>
      <w:r w:rsidR="00DE6177">
        <w:t>B</w:t>
      </w:r>
      <w:r w:rsidR="00DE6177">
        <w:rPr>
          <w:rFonts w:hint="eastAsia"/>
        </w:rPr>
        <w:t>ackground</w:t>
      </w:r>
    </w:p>
    <w:p w:rsidR="00DE6177" w:rsidRDefault="00E57E84" w:rsidP="004D6798">
      <w:pPr>
        <w:pStyle w:val="Observation"/>
        <w:numPr>
          <w:ilvl w:val="0"/>
          <w:numId w:val="0"/>
        </w:numPr>
        <w:rPr>
          <w:b w:val="0"/>
        </w:rPr>
      </w:pPr>
      <w:r>
        <w:rPr>
          <w:b w:val="0"/>
        </w:rPr>
        <w:t>I</w:t>
      </w:r>
      <w:r>
        <w:rPr>
          <w:rFonts w:hint="eastAsia"/>
          <w:b w:val="0"/>
        </w:rPr>
        <w:t>n</w:t>
      </w:r>
      <w:r>
        <w:rPr>
          <w:b w:val="0"/>
        </w:rPr>
        <w:t xml:space="preserve"> the last RAN2 meeting, we have discussed the modification issue of </w:t>
      </w:r>
      <w:r w:rsidR="00057185">
        <w:rPr>
          <w:b w:val="0"/>
        </w:rPr>
        <w:t xml:space="preserve">positioning system information but the </w:t>
      </w:r>
      <w:r w:rsidR="004D6798" w:rsidRPr="004D6798">
        <w:rPr>
          <w:b w:val="0"/>
        </w:rPr>
        <w:t xml:space="preserve">means to indicate </w:t>
      </w:r>
      <w:r w:rsidR="004D6798">
        <w:rPr>
          <w:b w:val="0"/>
        </w:rPr>
        <w:t>the change of</w:t>
      </w:r>
      <w:r w:rsidR="004D6798" w:rsidRPr="004D6798">
        <w:rPr>
          <w:b w:val="0"/>
        </w:rPr>
        <w:t xml:space="preserve"> the positioning SIBs have </w:t>
      </w:r>
      <w:r w:rsidR="004D6798">
        <w:rPr>
          <w:b w:val="0"/>
        </w:rPr>
        <w:t>not been decided yet</w:t>
      </w:r>
      <w:r w:rsidR="004421FE">
        <w:rPr>
          <w:rFonts w:hint="eastAsia"/>
          <w:b w:val="0"/>
        </w:rPr>
        <w:t xml:space="preserve"> [1]</w:t>
      </w:r>
      <w:r w:rsidR="004D6798">
        <w:rPr>
          <w:b w:val="0"/>
        </w:rPr>
        <w:t xml:space="preserve">. </w:t>
      </w:r>
      <w:r w:rsidR="00DE6177">
        <w:rPr>
          <w:b w:val="0"/>
        </w:rPr>
        <w:t>T</w:t>
      </w:r>
      <w:r w:rsidR="00DE6177">
        <w:rPr>
          <w:rFonts w:hint="eastAsia"/>
          <w:b w:val="0"/>
        </w:rPr>
        <w:t xml:space="preserve">he common understanding until now is that </w:t>
      </w:r>
      <w:r w:rsidR="008457CA">
        <w:rPr>
          <w:rFonts w:hint="eastAsia"/>
          <w:b w:val="0"/>
        </w:rPr>
        <w:t>leave</w:t>
      </w:r>
      <w:r w:rsidR="00DE6177">
        <w:rPr>
          <w:rFonts w:hint="eastAsia"/>
          <w:b w:val="0"/>
        </w:rPr>
        <w:t xml:space="preserve"> </w:t>
      </w:r>
      <w:r w:rsidR="008457CA">
        <w:rPr>
          <w:rFonts w:hint="eastAsia"/>
          <w:b w:val="0"/>
        </w:rPr>
        <w:t xml:space="preserve">it </w:t>
      </w:r>
      <w:r w:rsidR="00DE6177">
        <w:rPr>
          <w:rFonts w:hint="eastAsia"/>
          <w:b w:val="0"/>
        </w:rPr>
        <w:t xml:space="preserve">to UE implementation is not a good </w:t>
      </w:r>
      <w:r w:rsidR="008457CA">
        <w:rPr>
          <w:rFonts w:hint="eastAsia"/>
          <w:b w:val="0"/>
        </w:rPr>
        <w:t>method</w:t>
      </w:r>
      <w:r w:rsidR="00DE6177">
        <w:rPr>
          <w:rFonts w:hint="eastAsia"/>
          <w:b w:val="0"/>
        </w:rPr>
        <w:t xml:space="preserve"> </w:t>
      </w:r>
      <w:r w:rsidR="00DE6177">
        <w:rPr>
          <w:b w:val="0"/>
        </w:rPr>
        <w:t>which</w:t>
      </w:r>
      <w:r w:rsidR="00DE6177">
        <w:rPr>
          <w:rFonts w:hint="eastAsia"/>
          <w:b w:val="0"/>
        </w:rPr>
        <w:t xml:space="preserve"> has the following problems:</w:t>
      </w:r>
    </w:p>
    <w:p w:rsidR="00DE6177" w:rsidRDefault="00DE6177" w:rsidP="00407CBD">
      <w:pPr>
        <w:pStyle w:val="af5"/>
        <w:numPr>
          <w:ilvl w:val="0"/>
          <w:numId w:val="15"/>
        </w:numPr>
      </w:pPr>
      <w:r>
        <w:t>F</w:t>
      </w:r>
      <w:r>
        <w:rPr>
          <w:rFonts w:hint="eastAsia"/>
        </w:rPr>
        <w:t xml:space="preserve">or </w:t>
      </w:r>
      <w:r>
        <w:t xml:space="preserve">some use cases, such as </w:t>
      </w:r>
      <w:r w:rsidRPr="009966C0">
        <w:rPr>
          <w:rFonts w:hint="eastAsia"/>
        </w:rPr>
        <w:t xml:space="preserve">tracking and </w:t>
      </w:r>
      <w:r w:rsidRPr="009966C0">
        <w:t>navigation of autonomous vehicles</w:t>
      </w:r>
      <w:r>
        <w:rPr>
          <w:rFonts w:hint="eastAsia"/>
        </w:rPr>
        <w:t xml:space="preserve">, </w:t>
      </w:r>
      <w:r>
        <w:t>UE needs to read positioning SIBs continuously to perform AGNSS positioning. Since there may be many repetitions for each positioning SIB, if UE is not aware that whether the positioning SIBs are updated, it will be power-consuming to receive all the data to avoid missing assistance data, especially considering different UE implementation.</w:t>
      </w:r>
    </w:p>
    <w:p w:rsidR="00DE6177" w:rsidRPr="00DE6177" w:rsidRDefault="00DE6177" w:rsidP="00407CBD">
      <w:pPr>
        <w:pStyle w:val="af5"/>
        <w:numPr>
          <w:ilvl w:val="0"/>
          <w:numId w:val="15"/>
        </w:numPr>
      </w:pPr>
      <w:r w:rsidRPr="00DE6177">
        <w:t>F</w:t>
      </w:r>
      <w:r w:rsidRPr="00DE6177">
        <w:rPr>
          <w:rFonts w:hint="eastAsia"/>
        </w:rPr>
        <w:t xml:space="preserve">or </w:t>
      </w:r>
      <w:r>
        <w:t xml:space="preserve">the current status, there </w:t>
      </w:r>
      <w:r>
        <w:rPr>
          <w:rFonts w:hint="eastAsia"/>
        </w:rPr>
        <w:t>are</w:t>
      </w:r>
      <w:r w:rsidRPr="00DE6177">
        <w:t xml:space="preserve"> no enhancements for the positioning SIBs. So the legacy modification mechanism will apply for them. But the legacy modification period may be not suitable for the positioning SIBs, which has different update rates.</w:t>
      </w:r>
    </w:p>
    <w:p w:rsidR="004D6798" w:rsidRDefault="00DE6177" w:rsidP="0013111E">
      <w:pPr>
        <w:pStyle w:val="Observation"/>
        <w:numPr>
          <w:ilvl w:val="0"/>
          <w:numId w:val="0"/>
        </w:numPr>
        <w:adjustRightInd w:val="0"/>
        <w:snapToGrid w:val="0"/>
        <w:spacing w:beforeLines="50" w:before="120"/>
        <w:rPr>
          <w:b w:val="0"/>
        </w:rPr>
      </w:pPr>
      <w:r>
        <w:rPr>
          <w:b w:val="0"/>
        </w:rPr>
        <w:t>Fortunately</w:t>
      </w:r>
      <w:r>
        <w:rPr>
          <w:rFonts w:hint="eastAsia"/>
          <w:b w:val="0"/>
        </w:rPr>
        <w:t xml:space="preserve"> there are</w:t>
      </w:r>
      <w:r w:rsidR="00BB4444">
        <w:rPr>
          <w:rFonts w:hint="eastAsia"/>
          <w:b w:val="0"/>
        </w:rPr>
        <w:t xml:space="preserve"> some </w:t>
      </w:r>
      <w:r w:rsidR="00BB4444">
        <w:rPr>
          <w:b w:val="0"/>
        </w:rPr>
        <w:t>available</w:t>
      </w:r>
      <w:r w:rsidR="00BB4444">
        <w:rPr>
          <w:rFonts w:hint="eastAsia"/>
          <w:b w:val="0"/>
        </w:rPr>
        <w:t xml:space="preserve"> </w:t>
      </w:r>
      <w:r>
        <w:rPr>
          <w:rFonts w:hint="eastAsia"/>
          <w:b w:val="0"/>
        </w:rPr>
        <w:t xml:space="preserve">enhancement </w:t>
      </w:r>
      <w:r w:rsidR="00BB4444">
        <w:rPr>
          <w:rFonts w:hint="eastAsia"/>
          <w:b w:val="0"/>
        </w:rPr>
        <w:t>methods</w:t>
      </w:r>
      <w:r w:rsidR="008457CA">
        <w:rPr>
          <w:rFonts w:hint="eastAsia"/>
          <w:b w:val="0"/>
        </w:rPr>
        <w:t xml:space="preserve"> proposed in </w:t>
      </w:r>
      <w:r w:rsidR="004421FE">
        <w:rPr>
          <w:rFonts w:hint="eastAsia"/>
          <w:b w:val="0"/>
        </w:rPr>
        <w:t>[2][3][4]</w:t>
      </w:r>
      <w:r w:rsidR="00BB4444">
        <w:rPr>
          <w:rFonts w:hint="eastAsia"/>
          <w:b w:val="0"/>
        </w:rPr>
        <w:t>, and many companies thi</w:t>
      </w:r>
      <w:r w:rsidR="00F22367">
        <w:rPr>
          <w:rFonts w:hint="eastAsia"/>
          <w:b w:val="0"/>
        </w:rPr>
        <w:t xml:space="preserve">nk they are effective for positioning SIBs compared to legacy LTE methods and could work together. </w:t>
      </w:r>
      <w:r w:rsidR="00034AB6">
        <w:rPr>
          <w:b w:val="0"/>
        </w:rPr>
        <w:t>W</w:t>
      </w:r>
      <w:r w:rsidR="00034AB6">
        <w:rPr>
          <w:rFonts w:hint="eastAsia"/>
          <w:b w:val="0"/>
        </w:rPr>
        <w:t xml:space="preserve">hile some companies still have </w:t>
      </w:r>
      <w:r w:rsidR="00451411">
        <w:rPr>
          <w:rFonts w:hint="eastAsia"/>
          <w:b w:val="0"/>
        </w:rPr>
        <w:t xml:space="preserve">some </w:t>
      </w:r>
      <w:r w:rsidR="00034AB6">
        <w:rPr>
          <w:rFonts w:hint="eastAsia"/>
          <w:b w:val="0"/>
        </w:rPr>
        <w:t xml:space="preserve">concerns about these methods, e.g. what is the clear </w:t>
      </w:r>
      <w:r w:rsidR="00034AB6">
        <w:rPr>
          <w:b w:val="0"/>
        </w:rPr>
        <w:t>definition</w:t>
      </w:r>
      <w:r w:rsidR="00034AB6">
        <w:rPr>
          <w:rFonts w:hint="eastAsia"/>
          <w:b w:val="0"/>
        </w:rPr>
        <w:t xml:space="preserve"> of </w:t>
      </w:r>
      <w:r w:rsidR="00034AB6">
        <w:rPr>
          <w:b w:val="0"/>
        </w:rPr>
        <w:t>“</w:t>
      </w:r>
      <w:r w:rsidR="00034AB6">
        <w:rPr>
          <w:rFonts w:hint="eastAsia"/>
          <w:b w:val="0"/>
        </w:rPr>
        <w:t>slow-varying</w:t>
      </w:r>
      <w:r w:rsidR="00034AB6">
        <w:rPr>
          <w:b w:val="0"/>
        </w:rPr>
        <w:t>”</w:t>
      </w:r>
      <w:r w:rsidR="00034AB6">
        <w:rPr>
          <w:rFonts w:hint="eastAsia"/>
          <w:b w:val="0"/>
        </w:rPr>
        <w:t xml:space="preserve"> and </w:t>
      </w:r>
      <w:r w:rsidR="00034AB6">
        <w:rPr>
          <w:b w:val="0"/>
        </w:rPr>
        <w:t>“</w:t>
      </w:r>
      <w:r w:rsidR="00034AB6">
        <w:rPr>
          <w:rFonts w:hint="eastAsia"/>
          <w:b w:val="0"/>
        </w:rPr>
        <w:t>fast changing</w:t>
      </w:r>
      <w:r w:rsidR="00034AB6">
        <w:rPr>
          <w:b w:val="0"/>
        </w:rPr>
        <w:t>”</w:t>
      </w:r>
      <w:r w:rsidR="00034AB6">
        <w:rPr>
          <w:rFonts w:hint="eastAsia"/>
          <w:b w:val="0"/>
        </w:rPr>
        <w:t xml:space="preserve">, and </w:t>
      </w:r>
      <w:r w:rsidR="00386E33">
        <w:rPr>
          <w:rFonts w:hint="eastAsia"/>
          <w:b w:val="0"/>
        </w:rPr>
        <w:t xml:space="preserve">how does the </w:t>
      </w:r>
      <w:r w:rsidR="00386E33" w:rsidRPr="00386E33">
        <w:rPr>
          <w:b w:val="0"/>
        </w:rPr>
        <w:t>validity time solution</w:t>
      </w:r>
      <w:r w:rsidR="00386E33">
        <w:rPr>
          <w:rFonts w:hint="eastAsia"/>
          <w:b w:val="0"/>
        </w:rPr>
        <w:t xml:space="preserve"> work considering </w:t>
      </w:r>
      <w:r w:rsidR="00386E33" w:rsidRPr="00386E33">
        <w:rPr>
          <w:b w:val="0"/>
        </w:rPr>
        <w:t xml:space="preserve">the concerned SIBs </w:t>
      </w:r>
      <w:r w:rsidR="00386E33">
        <w:rPr>
          <w:rFonts w:hint="eastAsia"/>
          <w:b w:val="0"/>
        </w:rPr>
        <w:t xml:space="preserve">may </w:t>
      </w:r>
      <w:r w:rsidR="00386E33" w:rsidRPr="00386E33">
        <w:rPr>
          <w:b w:val="0"/>
        </w:rPr>
        <w:t xml:space="preserve">have </w:t>
      </w:r>
      <w:r w:rsidR="00386E33">
        <w:rPr>
          <w:rFonts w:hint="eastAsia"/>
          <w:b w:val="0"/>
        </w:rPr>
        <w:t>inconstant</w:t>
      </w:r>
      <w:r w:rsidR="00386E33" w:rsidRPr="00386E33">
        <w:rPr>
          <w:b w:val="0"/>
        </w:rPr>
        <w:t xml:space="preserve"> update period</w:t>
      </w:r>
      <w:r w:rsidR="00451411">
        <w:rPr>
          <w:rFonts w:hint="eastAsia"/>
          <w:b w:val="0"/>
        </w:rPr>
        <w:t xml:space="preserve"> e.g. due to the delay in the system</w:t>
      </w:r>
      <w:r w:rsidR="00386E33">
        <w:rPr>
          <w:rFonts w:hint="eastAsia"/>
          <w:b w:val="0"/>
        </w:rPr>
        <w:t>.</w:t>
      </w:r>
      <w:r w:rsidR="00386E33" w:rsidRPr="00386E33" w:rsidDel="00034AB6">
        <w:rPr>
          <w:b w:val="0"/>
        </w:rPr>
        <w:t xml:space="preserve"> </w:t>
      </w:r>
      <w:r w:rsidR="00F22367">
        <w:rPr>
          <w:b w:val="0"/>
        </w:rPr>
        <w:t>I</w:t>
      </w:r>
      <w:r w:rsidR="00F22367">
        <w:rPr>
          <w:rFonts w:hint="eastAsia"/>
          <w:b w:val="0"/>
        </w:rPr>
        <w:t xml:space="preserve">n this contribution, we give </w:t>
      </w:r>
      <w:r w:rsidR="00386E33">
        <w:rPr>
          <w:rFonts w:hint="eastAsia"/>
          <w:b w:val="0"/>
        </w:rPr>
        <w:t>our further analysis and suggestions</w:t>
      </w:r>
      <w:r w:rsidR="00F22367">
        <w:rPr>
          <w:rFonts w:hint="eastAsia"/>
          <w:b w:val="0"/>
        </w:rPr>
        <w:t>.</w:t>
      </w:r>
    </w:p>
    <w:p w:rsidR="00DE6177" w:rsidRPr="00DE6177" w:rsidRDefault="00FA4DD1" w:rsidP="00DE6177">
      <w:pPr>
        <w:pStyle w:val="1"/>
        <w:ind w:left="432" w:hanging="432"/>
      </w:pPr>
      <w:r>
        <w:rPr>
          <w:rFonts w:hint="eastAsia"/>
        </w:rPr>
        <w:t>2</w:t>
      </w:r>
      <w:r>
        <w:rPr>
          <w:rFonts w:hint="eastAsia"/>
        </w:rPr>
        <w:tab/>
      </w:r>
      <w:r w:rsidR="00DE6177" w:rsidRPr="00DE6177">
        <w:t>D</w:t>
      </w:r>
      <w:r>
        <w:rPr>
          <w:rFonts w:hint="eastAsia"/>
        </w:rPr>
        <w:t>iscussion</w:t>
      </w:r>
    </w:p>
    <w:p w:rsidR="007B28FC" w:rsidRPr="00FA4DD1" w:rsidRDefault="00FA4DD1" w:rsidP="00FA4DD1">
      <w:pPr>
        <w:pStyle w:val="20"/>
        <w:numPr>
          <w:ilvl w:val="0"/>
          <w:numId w:val="0"/>
        </w:numPr>
        <w:ind w:left="1134" w:hanging="1134"/>
        <w:rPr>
          <w:rFonts w:cs="Times New Roman"/>
          <w:szCs w:val="20"/>
        </w:rPr>
      </w:pPr>
      <w:r>
        <w:rPr>
          <w:rFonts w:cs="Times New Roman" w:hint="eastAsia"/>
          <w:szCs w:val="20"/>
        </w:rPr>
        <w:t>2.1</w:t>
      </w:r>
      <w:r>
        <w:rPr>
          <w:rFonts w:cs="Times New Roman" w:hint="eastAsia"/>
          <w:szCs w:val="20"/>
        </w:rPr>
        <w:tab/>
      </w:r>
      <w:r w:rsidR="004837EC">
        <w:rPr>
          <w:rFonts w:cs="Times New Roman" w:hint="eastAsia"/>
          <w:szCs w:val="20"/>
        </w:rPr>
        <w:t>E</w:t>
      </w:r>
      <w:r w:rsidR="00DE6177" w:rsidRPr="00FA4DD1">
        <w:rPr>
          <w:rFonts w:cs="Times New Roman" w:hint="eastAsia"/>
          <w:szCs w:val="20"/>
          <w:lang w:eastAsia="ja-JP"/>
        </w:rPr>
        <w:t xml:space="preserve">xisting </w:t>
      </w:r>
      <w:r w:rsidR="00F8628E">
        <w:rPr>
          <w:rFonts w:cs="Times New Roman" w:hint="eastAsia"/>
          <w:szCs w:val="20"/>
        </w:rPr>
        <w:t>methods</w:t>
      </w:r>
      <w:r w:rsidR="00B464A3">
        <w:rPr>
          <w:rFonts w:cs="Times New Roman" w:hint="eastAsia"/>
          <w:szCs w:val="20"/>
        </w:rPr>
        <w:t xml:space="preserve"> in LTE</w:t>
      </w:r>
    </w:p>
    <w:p w:rsidR="004D6798" w:rsidRDefault="005516BB" w:rsidP="0013111E">
      <w:pPr>
        <w:pStyle w:val="Observation"/>
        <w:numPr>
          <w:ilvl w:val="0"/>
          <w:numId w:val="0"/>
        </w:numPr>
        <w:adjustRightInd w:val="0"/>
        <w:snapToGrid w:val="0"/>
        <w:spacing w:beforeLines="50" w:before="120"/>
        <w:rPr>
          <w:b w:val="0"/>
        </w:rPr>
      </w:pPr>
      <w:r>
        <w:rPr>
          <w:b w:val="0"/>
        </w:rPr>
        <w:t>I</w:t>
      </w:r>
      <w:r>
        <w:rPr>
          <w:rFonts w:hint="eastAsia"/>
          <w:b w:val="0"/>
        </w:rPr>
        <w:t>n LTE system, c</w:t>
      </w:r>
      <w:r w:rsidR="00B70DAF" w:rsidRPr="00B70DAF">
        <w:rPr>
          <w:b w:val="0"/>
        </w:rPr>
        <w:t>hange of system information (other than for ETWS, CMAS and EAB parameters and other than for AB parameters for NB-IoT) only occurs at specific radio frames, i.e. the concept of a modification period is used. When the network changes (some of the) system information, it first notifies the UEs about this change</w:t>
      </w:r>
      <w:r>
        <w:rPr>
          <w:rFonts w:hint="eastAsia"/>
          <w:b w:val="0"/>
        </w:rPr>
        <w:t xml:space="preserve"> </w:t>
      </w:r>
      <w:r w:rsidR="00B70DAF" w:rsidRPr="00B70DAF">
        <w:rPr>
          <w:b w:val="0"/>
        </w:rPr>
        <w:t>throughout a modification period</w:t>
      </w:r>
      <w:r>
        <w:rPr>
          <w:rFonts w:hint="eastAsia"/>
          <w:b w:val="0"/>
        </w:rPr>
        <w:t xml:space="preserve"> and </w:t>
      </w:r>
      <w:r w:rsidR="00193099">
        <w:rPr>
          <w:rFonts w:hint="eastAsia"/>
          <w:b w:val="0"/>
        </w:rPr>
        <w:t xml:space="preserve">then </w:t>
      </w:r>
      <w:r w:rsidRPr="00B70DAF">
        <w:rPr>
          <w:b w:val="0"/>
        </w:rPr>
        <w:t xml:space="preserve">transmits the updated system information </w:t>
      </w:r>
      <w:r>
        <w:rPr>
          <w:rFonts w:hint="eastAsia"/>
          <w:b w:val="0"/>
        </w:rPr>
        <w:t>i</w:t>
      </w:r>
      <w:r>
        <w:rPr>
          <w:b w:val="0"/>
        </w:rPr>
        <w:t>n the next modification period</w:t>
      </w:r>
      <w:r w:rsidR="00B70DAF" w:rsidRPr="00B70DAF">
        <w:rPr>
          <w:b w:val="0"/>
        </w:rPr>
        <w:t>.</w:t>
      </w:r>
    </w:p>
    <w:p w:rsidR="005516BB" w:rsidRDefault="005516BB" w:rsidP="0013111E">
      <w:pPr>
        <w:pStyle w:val="Observation"/>
        <w:numPr>
          <w:ilvl w:val="0"/>
          <w:numId w:val="0"/>
        </w:numPr>
        <w:adjustRightInd w:val="0"/>
        <w:snapToGrid w:val="0"/>
        <w:spacing w:beforeLines="50" w:before="120"/>
        <w:rPr>
          <w:b w:val="0"/>
        </w:rPr>
      </w:pPr>
      <w:r>
        <w:rPr>
          <w:b w:val="0"/>
        </w:rPr>
        <w:t>T</w:t>
      </w:r>
      <w:r>
        <w:rPr>
          <w:rFonts w:hint="eastAsia"/>
          <w:b w:val="0"/>
        </w:rPr>
        <w:t>hree methods are used to indicate UEs the change of system information</w:t>
      </w:r>
      <w:r w:rsidR="0013111E">
        <w:rPr>
          <w:rFonts w:hint="eastAsia"/>
          <w:b w:val="0"/>
        </w:rPr>
        <w:t xml:space="preserve"> in 4G network</w:t>
      </w:r>
      <w:r>
        <w:rPr>
          <w:rFonts w:hint="eastAsia"/>
          <w:b w:val="0"/>
        </w:rPr>
        <w:t>:</w:t>
      </w:r>
    </w:p>
    <w:p w:rsidR="00450013" w:rsidRPr="00036A01" w:rsidRDefault="005516BB" w:rsidP="0013111E">
      <w:pPr>
        <w:pStyle w:val="Observation"/>
        <w:numPr>
          <w:ilvl w:val="0"/>
          <w:numId w:val="10"/>
        </w:numPr>
        <w:adjustRightInd w:val="0"/>
        <w:snapToGrid w:val="0"/>
        <w:spacing w:beforeLines="50" w:before="120"/>
        <w:rPr>
          <w:b w:val="0"/>
        </w:rPr>
      </w:pPr>
      <w:r w:rsidRPr="00B54A70">
        <w:t>P</w:t>
      </w:r>
      <w:r w:rsidRPr="00B54A70">
        <w:rPr>
          <w:rFonts w:hint="eastAsia"/>
        </w:rPr>
        <w:t>aging message</w:t>
      </w:r>
      <w:r w:rsidR="00AE4DF1">
        <w:rPr>
          <w:rFonts w:hint="eastAsia"/>
        </w:rPr>
        <w:t>/</w:t>
      </w:r>
      <w:r w:rsidR="00AE4DF1" w:rsidRPr="00AE4DF1">
        <w:t xml:space="preserve"> Direct Indication Information</w:t>
      </w:r>
      <w:r w:rsidRPr="00B54A70">
        <w:rPr>
          <w:rFonts w:hint="eastAsia"/>
        </w:rPr>
        <w:t xml:space="preserve">. </w:t>
      </w:r>
      <w:r w:rsidR="00A27E23" w:rsidRPr="005516BB">
        <w:rPr>
          <w:b w:val="0"/>
        </w:rPr>
        <w:t xml:space="preserve">The Paging message </w:t>
      </w:r>
      <w:r w:rsidR="00B816C2" w:rsidRPr="00B816C2">
        <w:rPr>
          <w:b w:val="0"/>
        </w:rPr>
        <w:t xml:space="preserve">with cause </w:t>
      </w:r>
      <w:r w:rsidR="00B816C2" w:rsidRPr="00E62420">
        <w:rPr>
          <w:b w:val="0"/>
          <w:i/>
        </w:rPr>
        <w:t>systemInfoModification</w:t>
      </w:r>
      <w:r w:rsidR="00B816C2" w:rsidRPr="00B816C2">
        <w:rPr>
          <w:b w:val="0"/>
        </w:rPr>
        <w:t xml:space="preserve"> </w:t>
      </w:r>
      <w:r w:rsidR="00A27E23" w:rsidRPr="005516BB">
        <w:rPr>
          <w:b w:val="0"/>
        </w:rPr>
        <w:t>is used to inform UEs in RRC_IDLE and UEs in RRC_CONNECTED about a system information change.</w:t>
      </w:r>
      <w:r w:rsidR="006F69B7" w:rsidRPr="006F69B7">
        <w:t xml:space="preserve"> </w:t>
      </w:r>
      <w:r w:rsidR="00AE4DF1" w:rsidRPr="00AE4DF1">
        <w:rPr>
          <w:b w:val="0"/>
        </w:rPr>
        <w:t>F</w:t>
      </w:r>
      <w:r w:rsidR="00AE4DF1" w:rsidRPr="00AE4DF1">
        <w:rPr>
          <w:rFonts w:hint="eastAsia"/>
          <w:b w:val="0"/>
        </w:rPr>
        <w:t>or</w:t>
      </w:r>
      <w:r w:rsidR="00AE4DF1" w:rsidRPr="00AE4DF1">
        <w:rPr>
          <w:b w:val="0"/>
        </w:rPr>
        <w:t xml:space="preserve"> eMTC and NB-IoT</w:t>
      </w:r>
      <w:r w:rsidR="00AE4DF1" w:rsidRPr="00AE4DF1">
        <w:rPr>
          <w:rFonts w:hint="eastAsia"/>
          <w:b w:val="0"/>
        </w:rPr>
        <w:t xml:space="preserve"> UEs</w:t>
      </w:r>
      <w:r w:rsidR="00AE4DF1" w:rsidRPr="00AE4DF1">
        <w:rPr>
          <w:b w:val="0"/>
        </w:rPr>
        <w:t>,</w:t>
      </w:r>
      <w:r w:rsidR="00AE4DF1" w:rsidRPr="00AE4DF1">
        <w:rPr>
          <w:rFonts w:hint="eastAsia"/>
          <w:b w:val="0"/>
        </w:rPr>
        <w:t xml:space="preserve"> </w:t>
      </w:r>
      <w:r w:rsidR="00AE4DF1" w:rsidRPr="00AE4DF1">
        <w:rPr>
          <w:b w:val="0"/>
        </w:rPr>
        <w:t>it also can be notified in DCI of PDCCH for paging message to save UE power consumption.</w:t>
      </w:r>
      <w:r w:rsidR="00AE4DF1">
        <w:rPr>
          <w:rFonts w:hint="eastAsia"/>
          <w:b w:val="0"/>
        </w:rPr>
        <w:t xml:space="preserve"> </w:t>
      </w:r>
      <w:r w:rsidR="004837EC">
        <w:rPr>
          <w:b w:val="0"/>
        </w:rPr>
        <w:t>B</w:t>
      </w:r>
      <w:r w:rsidR="004837EC">
        <w:rPr>
          <w:rFonts w:hint="eastAsia"/>
          <w:b w:val="0"/>
        </w:rPr>
        <w:t>ut t</w:t>
      </w:r>
      <w:r w:rsidR="00731C2D">
        <w:rPr>
          <w:b w:val="0"/>
        </w:rPr>
        <w:t>he</w:t>
      </w:r>
      <w:r w:rsidR="00731C2D">
        <w:rPr>
          <w:rFonts w:hint="eastAsia"/>
          <w:b w:val="0"/>
        </w:rPr>
        <w:t xml:space="preserve"> p</w:t>
      </w:r>
      <w:r w:rsidR="00731C2D" w:rsidRPr="00731C2D">
        <w:rPr>
          <w:b w:val="0"/>
        </w:rPr>
        <w:t>aging message/ MPDCCH (eMTC) / NPDCCH (NB-IoT)</w:t>
      </w:r>
      <w:r w:rsidR="00731C2D">
        <w:rPr>
          <w:rFonts w:hint="eastAsia"/>
          <w:b w:val="0"/>
        </w:rPr>
        <w:t xml:space="preserve"> could only carry the following </w:t>
      </w:r>
      <w:r w:rsidR="0013111E">
        <w:rPr>
          <w:rFonts w:hint="eastAsia"/>
          <w:b w:val="0"/>
        </w:rPr>
        <w:t xml:space="preserve">coarse </w:t>
      </w:r>
      <w:r w:rsidR="00731C2D">
        <w:rPr>
          <w:rFonts w:hint="eastAsia"/>
          <w:b w:val="0"/>
        </w:rPr>
        <w:t>indications</w:t>
      </w:r>
      <w:r w:rsidR="004837EC">
        <w:rPr>
          <w:rFonts w:hint="eastAsia"/>
          <w:b w:val="0"/>
        </w:rPr>
        <w:t xml:space="preserve"> in LTE</w:t>
      </w:r>
      <w:r w:rsidR="00731C2D">
        <w:rPr>
          <w:rFonts w:hint="eastAsia"/>
          <w:b w:val="0"/>
        </w:rPr>
        <w:t xml:space="preserve">: </w:t>
      </w:r>
      <w:r w:rsidR="00731C2D" w:rsidRPr="00731C2D">
        <w:rPr>
          <w:b w:val="0"/>
          <w:i/>
        </w:rPr>
        <w:t>systemInfoModification, etws-Indication, cmas-Indication, eab-ParamModification, and systemInfoModification-eDRX.</w:t>
      </w:r>
      <w:r w:rsidR="00731C2D">
        <w:rPr>
          <w:rFonts w:hint="eastAsia"/>
          <w:b w:val="0"/>
          <w:i/>
        </w:rPr>
        <w:t xml:space="preserve"> </w:t>
      </w:r>
      <w:r w:rsidR="00731C2D">
        <w:rPr>
          <w:b w:val="0"/>
        </w:rPr>
        <w:t>W</w:t>
      </w:r>
      <w:r w:rsidR="00731C2D">
        <w:rPr>
          <w:rFonts w:hint="eastAsia"/>
          <w:b w:val="0"/>
        </w:rPr>
        <w:t xml:space="preserve">ith </w:t>
      </w:r>
      <w:r w:rsidR="00731C2D">
        <w:rPr>
          <w:b w:val="0"/>
        </w:rPr>
        <w:t xml:space="preserve">only </w:t>
      </w:r>
      <w:r w:rsidR="00731C2D" w:rsidRPr="00731C2D">
        <w:rPr>
          <w:b w:val="0"/>
          <w:i/>
        </w:rPr>
        <w:t>systemInfoModification</w:t>
      </w:r>
      <w:r w:rsidR="00731C2D">
        <w:rPr>
          <w:rFonts w:hint="eastAsia"/>
          <w:b w:val="0"/>
        </w:rPr>
        <w:t xml:space="preserve">, the UE does not know </w:t>
      </w:r>
      <w:r w:rsidR="006F69B7" w:rsidRPr="00731C2D">
        <w:rPr>
          <w:b w:val="0"/>
        </w:rPr>
        <w:t>which system information is updated.</w:t>
      </w:r>
      <w:r w:rsidR="00B54A70" w:rsidRPr="00731C2D">
        <w:rPr>
          <w:rFonts w:hint="eastAsia"/>
          <w:b w:val="0"/>
        </w:rPr>
        <w:t xml:space="preserve"> </w:t>
      </w:r>
    </w:p>
    <w:p w:rsidR="0029456C" w:rsidRPr="00731C2D" w:rsidRDefault="00036A01" w:rsidP="0013111E">
      <w:pPr>
        <w:pStyle w:val="Observation"/>
        <w:numPr>
          <w:ilvl w:val="0"/>
          <w:numId w:val="10"/>
        </w:numPr>
        <w:adjustRightInd w:val="0"/>
        <w:snapToGrid w:val="0"/>
        <w:spacing w:beforeLines="50" w:before="120"/>
        <w:rPr>
          <w:b w:val="0"/>
        </w:rPr>
      </w:pPr>
      <w:r>
        <w:rPr>
          <w:rFonts w:hint="eastAsia"/>
        </w:rPr>
        <w:lastRenderedPageBreak/>
        <w:t>V</w:t>
      </w:r>
      <w:r w:rsidR="005516BB" w:rsidRPr="00731C2D">
        <w:rPr>
          <w:rFonts w:hint="eastAsia"/>
        </w:rPr>
        <w:t>alueTag.</w:t>
      </w:r>
      <w:r w:rsidR="006F69B7">
        <w:rPr>
          <w:rFonts w:hint="eastAsia"/>
          <w:b w:val="0"/>
        </w:rPr>
        <w:t xml:space="preserve"> </w:t>
      </w:r>
      <w:r w:rsidR="006F69B7" w:rsidRPr="006F69B7">
        <w:rPr>
          <w:b w:val="0"/>
        </w:rPr>
        <w:t xml:space="preserve">UEs may use </w:t>
      </w:r>
      <w:r w:rsidR="006F69B7" w:rsidRPr="006F69B7">
        <w:rPr>
          <w:b w:val="0"/>
          <w:i/>
        </w:rPr>
        <w:t>systemInfoValueTag</w:t>
      </w:r>
      <w:r w:rsidR="006F69B7" w:rsidRPr="006F69B7">
        <w:rPr>
          <w:b w:val="0"/>
        </w:rPr>
        <w:t>, e.g. upon return from out of coverage, to verify if the previously stored SI messages are still valid.</w:t>
      </w:r>
      <w:r w:rsidR="006F69B7">
        <w:rPr>
          <w:rFonts w:hint="eastAsia"/>
          <w:b w:val="0"/>
        </w:rPr>
        <w:t xml:space="preserve"> </w:t>
      </w:r>
      <w:r w:rsidR="0029456C" w:rsidRPr="00731C2D">
        <w:rPr>
          <w:rFonts w:hint="eastAsia"/>
          <w:b w:val="0"/>
        </w:rPr>
        <w:t xml:space="preserve">In LTE, there are two kinds of valueTag: </w:t>
      </w:r>
    </w:p>
    <w:p w:rsidR="0029456C" w:rsidRDefault="0029456C" w:rsidP="0013111E">
      <w:pPr>
        <w:pStyle w:val="ab"/>
        <w:widowControl/>
        <w:numPr>
          <w:ilvl w:val="0"/>
          <w:numId w:val="12"/>
        </w:numPr>
        <w:adjustRightInd w:val="0"/>
        <w:snapToGrid w:val="0"/>
        <w:spacing w:beforeLines="50" w:before="120"/>
        <w:ind w:leftChars="200" w:left="780"/>
        <w:rPr>
          <w:rFonts w:eastAsia="宋体"/>
        </w:rPr>
      </w:pPr>
      <w:r>
        <w:rPr>
          <w:rFonts w:eastAsia="宋体" w:hint="eastAsia"/>
          <w:b/>
        </w:rPr>
        <w:t>ValueTag</w:t>
      </w:r>
      <w:r w:rsidRPr="00E33A9B">
        <w:rPr>
          <w:rFonts w:eastAsia="宋体" w:hint="eastAsia"/>
          <w:b/>
        </w:rPr>
        <w:t xml:space="preserve"> in SIB1</w:t>
      </w:r>
      <w:r>
        <w:rPr>
          <w:rFonts w:eastAsia="宋体" w:hint="eastAsia"/>
        </w:rPr>
        <w:t xml:space="preserve">: one valueTag (5 bits) used for all SIBs, except for </w:t>
      </w:r>
      <w:r w:rsidRPr="00E33A9B">
        <w:rPr>
          <w:rFonts w:eastAsia="宋体"/>
        </w:rPr>
        <w:t>MIB, SIB1</w:t>
      </w:r>
      <w:r>
        <w:rPr>
          <w:rFonts w:eastAsia="宋体"/>
        </w:rPr>
        <w:t>, SIB10, SIB11, SIB12 and SIB14</w:t>
      </w:r>
      <w:r>
        <w:rPr>
          <w:rFonts w:eastAsia="宋体" w:hint="eastAsia"/>
        </w:rPr>
        <w:t>.</w:t>
      </w:r>
    </w:p>
    <w:p w:rsidR="0029456C" w:rsidRPr="0029456C" w:rsidRDefault="0029456C" w:rsidP="0013111E">
      <w:pPr>
        <w:pStyle w:val="ab"/>
        <w:widowControl/>
        <w:numPr>
          <w:ilvl w:val="0"/>
          <w:numId w:val="12"/>
        </w:numPr>
        <w:adjustRightInd w:val="0"/>
        <w:snapToGrid w:val="0"/>
        <w:spacing w:beforeLines="50" w:before="120"/>
        <w:ind w:leftChars="200" w:left="780"/>
        <w:rPr>
          <w:rFonts w:eastAsia="宋体"/>
        </w:rPr>
      </w:pPr>
      <w:r>
        <w:rPr>
          <w:rFonts w:eastAsia="宋体" w:hint="eastAsia"/>
          <w:b/>
        </w:rPr>
        <w:t>ValueTag</w:t>
      </w:r>
      <w:r w:rsidRPr="00E33A9B">
        <w:rPr>
          <w:rFonts w:eastAsia="宋体" w:hint="eastAsia"/>
          <w:b/>
        </w:rPr>
        <w:t xml:space="preserve"> in SIB1</w:t>
      </w:r>
      <w:r>
        <w:rPr>
          <w:rFonts w:eastAsia="宋体" w:hint="eastAsia"/>
          <w:b/>
        </w:rPr>
        <w:t>-BR</w:t>
      </w:r>
      <w:r>
        <w:rPr>
          <w:rFonts w:eastAsia="宋体" w:hint="eastAsia"/>
        </w:rPr>
        <w:t>: each SI message has one valueTag (2 bits), except for</w:t>
      </w:r>
      <w:r w:rsidRPr="003B0E5F">
        <w:rPr>
          <w:rFonts w:eastAsia="宋体"/>
        </w:rPr>
        <w:t xml:space="preserve"> MIB, SIB1, SIB10, SIB11,</w:t>
      </w:r>
      <w:r w:rsidRPr="003B0E5F">
        <w:t xml:space="preserve"> SIB12 and SIB14</w:t>
      </w:r>
      <w:r>
        <w:rPr>
          <w:rFonts w:hint="eastAsia"/>
        </w:rPr>
        <w:t>.</w:t>
      </w:r>
    </w:p>
    <w:p w:rsidR="006F69B7" w:rsidRDefault="006F69B7" w:rsidP="0013111E">
      <w:pPr>
        <w:pStyle w:val="af5"/>
        <w:numPr>
          <w:ilvl w:val="0"/>
          <w:numId w:val="11"/>
        </w:numPr>
        <w:adjustRightInd w:val="0"/>
        <w:snapToGrid w:val="0"/>
        <w:spacing w:beforeLines="50" w:before="120"/>
        <w:contextualSpacing w:val="0"/>
      </w:pPr>
      <w:r w:rsidRPr="008822A1">
        <w:t xml:space="preserve">For eMTC </w:t>
      </w:r>
      <w:r w:rsidR="004837EC">
        <w:rPr>
          <w:rFonts w:hint="eastAsia"/>
        </w:rPr>
        <w:t>the</w:t>
      </w:r>
      <w:r w:rsidRPr="008822A1">
        <w:t xml:space="preserve"> common value tag</w:t>
      </w:r>
      <w:r>
        <w:t xml:space="preserve"> (i.e. </w:t>
      </w:r>
      <w:r w:rsidRPr="006F69B7">
        <w:rPr>
          <w:i/>
        </w:rPr>
        <w:t>systemInfoValueTag)</w:t>
      </w:r>
      <w:r w:rsidRPr="008822A1">
        <w:t xml:space="preserve"> and </w:t>
      </w:r>
      <w:r>
        <w:t>SI message specific</w:t>
      </w:r>
      <w:r w:rsidRPr="008822A1">
        <w:t xml:space="preserve"> value tags</w:t>
      </w:r>
      <w:r>
        <w:t xml:space="preserve"> (i.e. </w:t>
      </w:r>
      <w:r w:rsidRPr="006F69B7">
        <w:rPr>
          <w:i/>
        </w:rPr>
        <w:t>systemInfoValueTagSI)</w:t>
      </w:r>
      <w:r w:rsidRPr="008822A1">
        <w:t xml:space="preserve"> </w:t>
      </w:r>
      <w:r w:rsidR="004837EC">
        <w:rPr>
          <w:rFonts w:hint="eastAsia"/>
        </w:rPr>
        <w:t xml:space="preserve">are </w:t>
      </w:r>
      <w:r w:rsidRPr="008822A1">
        <w:t>in SIB1.</w:t>
      </w:r>
      <w:r>
        <w:t xml:space="preserve"> From </w:t>
      </w:r>
      <w:r w:rsidRPr="008822A1">
        <w:t>eMTC</w:t>
      </w:r>
      <w:r>
        <w:t xml:space="preserve"> UE perspective, after receiving system information change notification in paging message, UE reads the MIB and SIB1, and</w:t>
      </w:r>
      <w:r w:rsidRPr="002D0CCF">
        <w:t xml:space="preserve"> </w:t>
      </w:r>
      <w:r>
        <w:t xml:space="preserve">if </w:t>
      </w:r>
      <w:r w:rsidRPr="008822A1">
        <w:t>common value tag</w:t>
      </w:r>
      <w:r w:rsidRPr="006D27B6">
        <w:t xml:space="preserve"> included in the </w:t>
      </w:r>
      <w:r w:rsidRPr="002D0CCF">
        <w:t>SIB 1</w:t>
      </w:r>
      <w:r>
        <w:t xml:space="preserve"> </w:t>
      </w:r>
      <w:r w:rsidRPr="0032492D">
        <w:t xml:space="preserve">is different from the one of the stored system information and </w:t>
      </w:r>
      <w:r w:rsidRPr="00AD71B7">
        <w:t xml:space="preserve">if </w:t>
      </w:r>
      <w:r w:rsidRPr="002D0CCF">
        <w:t>SI message specific value tag</w:t>
      </w:r>
      <w:r w:rsidRPr="00D070AA">
        <w:t xml:space="preserve"> is included in the </w:t>
      </w:r>
      <w:r w:rsidRPr="002D0CCF">
        <w:t>SIB 1</w:t>
      </w:r>
      <w:r w:rsidRPr="006F69B7">
        <w:rPr>
          <w:i/>
        </w:rPr>
        <w:t xml:space="preserve"> </w:t>
      </w:r>
      <w:r w:rsidRPr="00A4476F">
        <w:t>for a specific SI message</w:t>
      </w:r>
      <w:r w:rsidRPr="006F69B7">
        <w:rPr>
          <w:i/>
        </w:rPr>
        <w:t xml:space="preserve"> </w:t>
      </w:r>
      <w:r w:rsidRPr="000741EB">
        <w:t xml:space="preserve">and </w:t>
      </w:r>
      <w:r w:rsidRPr="003143B9">
        <w:t xml:space="preserve">is </w:t>
      </w:r>
      <w:r w:rsidRPr="006D27B6">
        <w:t xml:space="preserve">different from the stored one, the UE consider this </w:t>
      </w:r>
      <w:r w:rsidRPr="00DA41F9">
        <w:t>specific SI mes</w:t>
      </w:r>
      <w:r w:rsidRPr="0032492D">
        <w:t>sage to be invalid</w:t>
      </w:r>
      <w:r>
        <w:t xml:space="preserve"> and reacquires that SI message</w:t>
      </w:r>
      <w:r w:rsidRPr="0032492D">
        <w:t>.</w:t>
      </w:r>
      <w:r>
        <w:t xml:space="preserve"> </w:t>
      </w:r>
    </w:p>
    <w:p w:rsidR="00B816C2" w:rsidRDefault="00036A01" w:rsidP="0013111E">
      <w:pPr>
        <w:pStyle w:val="Observation"/>
        <w:numPr>
          <w:ilvl w:val="0"/>
          <w:numId w:val="11"/>
        </w:numPr>
        <w:adjustRightInd w:val="0"/>
        <w:snapToGrid w:val="0"/>
        <w:spacing w:beforeLines="50" w:before="120"/>
        <w:rPr>
          <w:b w:val="0"/>
        </w:rPr>
      </w:pPr>
      <w:r>
        <w:rPr>
          <w:b w:val="0"/>
        </w:rPr>
        <w:t>F</w:t>
      </w:r>
      <w:r>
        <w:rPr>
          <w:rFonts w:hint="eastAsia"/>
          <w:b w:val="0"/>
        </w:rPr>
        <w:t xml:space="preserve">or </w:t>
      </w:r>
      <w:r w:rsidR="006F69B7" w:rsidRPr="006F69B7">
        <w:rPr>
          <w:b w:val="0"/>
        </w:rPr>
        <w:t>NB-I</w:t>
      </w:r>
      <w:r>
        <w:rPr>
          <w:rFonts w:hint="eastAsia"/>
          <w:b w:val="0"/>
        </w:rPr>
        <w:t>o</w:t>
      </w:r>
      <w:r w:rsidR="006F69B7" w:rsidRPr="006F69B7">
        <w:rPr>
          <w:b w:val="0"/>
        </w:rPr>
        <w:t>T the common value tag</w:t>
      </w:r>
      <w:r>
        <w:rPr>
          <w:rFonts w:hint="eastAsia"/>
          <w:b w:val="0"/>
        </w:rPr>
        <w:t xml:space="preserve"> is</w:t>
      </w:r>
      <w:r w:rsidR="006F69B7" w:rsidRPr="006F69B7">
        <w:rPr>
          <w:b w:val="0"/>
        </w:rPr>
        <w:t xml:space="preserve"> in MIB and SI message specific value tags</w:t>
      </w:r>
      <w:r>
        <w:rPr>
          <w:rFonts w:hint="eastAsia"/>
          <w:b w:val="0"/>
        </w:rPr>
        <w:t xml:space="preserve"> are</w:t>
      </w:r>
      <w:r w:rsidR="006F69B7" w:rsidRPr="006F69B7">
        <w:rPr>
          <w:b w:val="0"/>
        </w:rPr>
        <w:t xml:space="preserve"> in SIB1</w:t>
      </w:r>
      <w:r>
        <w:rPr>
          <w:rFonts w:hint="eastAsia"/>
          <w:b w:val="0"/>
        </w:rPr>
        <w:t xml:space="preserve"> to further reduce UE </w:t>
      </w:r>
      <w:r>
        <w:rPr>
          <w:b w:val="0"/>
        </w:rPr>
        <w:t>power</w:t>
      </w:r>
      <w:r>
        <w:rPr>
          <w:rFonts w:hint="eastAsia"/>
          <w:b w:val="0"/>
        </w:rPr>
        <w:t xml:space="preserve"> consumption</w:t>
      </w:r>
      <w:r w:rsidR="006F69B7" w:rsidRPr="006F69B7">
        <w:rPr>
          <w:b w:val="0"/>
        </w:rPr>
        <w:t xml:space="preserve">. </w:t>
      </w:r>
      <w:r w:rsidR="00731C2D" w:rsidRPr="006F69B7">
        <w:rPr>
          <w:b w:val="0"/>
        </w:rPr>
        <w:t>A</w:t>
      </w:r>
      <w:r w:rsidR="006F69B7" w:rsidRPr="006F69B7">
        <w:rPr>
          <w:b w:val="0"/>
        </w:rPr>
        <w:t>fter receiving system information change notification in paging message, UE reads the MIB and checks the common value tag in MIB. If the common value tag is changed</w:t>
      </w:r>
      <w:r w:rsidR="004837EC">
        <w:rPr>
          <w:rFonts w:hint="eastAsia"/>
          <w:b w:val="0"/>
        </w:rPr>
        <w:t xml:space="preserve">, </w:t>
      </w:r>
      <w:r w:rsidR="006F69B7" w:rsidRPr="006F69B7">
        <w:rPr>
          <w:b w:val="0"/>
        </w:rPr>
        <w:t xml:space="preserve">UE reads SIB 1 and checks SI message specific value tag. If SI message specific value tag is included in the SIB 1 for a specific SI message and is different from the stored one, the UE consider this specific SI message to be invalid and reacquires that SI message. </w:t>
      </w:r>
    </w:p>
    <w:p w:rsidR="00F8628E" w:rsidRPr="00F8628E" w:rsidRDefault="00B54A70" w:rsidP="0013111E">
      <w:pPr>
        <w:pStyle w:val="Observation"/>
        <w:numPr>
          <w:ilvl w:val="0"/>
          <w:numId w:val="10"/>
        </w:numPr>
        <w:adjustRightInd w:val="0"/>
        <w:snapToGrid w:val="0"/>
        <w:spacing w:beforeLines="50" w:before="120"/>
        <w:rPr>
          <w:b w:val="0"/>
        </w:rPr>
      </w:pPr>
      <w:r w:rsidRPr="00731C2D">
        <w:t>V</w:t>
      </w:r>
      <w:r w:rsidRPr="00731C2D">
        <w:rPr>
          <w:rFonts w:hint="eastAsia"/>
        </w:rPr>
        <w:t>alidate time</w:t>
      </w:r>
      <w:r w:rsidR="005516BB">
        <w:rPr>
          <w:rFonts w:hint="eastAsia"/>
          <w:b w:val="0"/>
        </w:rPr>
        <w:t xml:space="preserve">. </w:t>
      </w:r>
      <w:r w:rsidR="003F0439">
        <w:rPr>
          <w:b w:val="0"/>
        </w:rPr>
        <w:t>T</w:t>
      </w:r>
      <w:r w:rsidR="00971648" w:rsidRPr="00971648">
        <w:rPr>
          <w:b w:val="0"/>
        </w:rPr>
        <w:t>he</w:t>
      </w:r>
      <w:r w:rsidR="003F0439">
        <w:rPr>
          <w:rFonts w:hint="eastAsia"/>
          <w:b w:val="0"/>
        </w:rPr>
        <w:t xml:space="preserve"> </w:t>
      </w:r>
      <w:r w:rsidR="00971648" w:rsidRPr="00971648">
        <w:rPr>
          <w:b w:val="0"/>
        </w:rPr>
        <w:t xml:space="preserve">stored system information is </w:t>
      </w:r>
      <w:r w:rsidR="003F0439">
        <w:rPr>
          <w:rFonts w:hint="eastAsia"/>
          <w:b w:val="0"/>
        </w:rPr>
        <w:t>considered in</w:t>
      </w:r>
      <w:r w:rsidR="00971648" w:rsidRPr="00971648">
        <w:rPr>
          <w:b w:val="0"/>
        </w:rPr>
        <w:t xml:space="preserve">valid </w:t>
      </w:r>
      <w:r w:rsidR="003F0439">
        <w:rPr>
          <w:rFonts w:hint="eastAsia"/>
          <w:b w:val="0"/>
        </w:rPr>
        <w:t>after</w:t>
      </w:r>
      <w:r w:rsidR="00971648" w:rsidRPr="00971648">
        <w:rPr>
          <w:b w:val="0"/>
        </w:rPr>
        <w:t xml:space="preserve"> a certain pre-configured validity time, i.e., 3 hours in LTE</w:t>
      </w:r>
      <w:r w:rsidR="003F0439">
        <w:rPr>
          <w:rFonts w:hint="eastAsia"/>
          <w:b w:val="0"/>
        </w:rPr>
        <w:t xml:space="preserve"> and </w:t>
      </w:r>
      <w:r w:rsidR="003F0439" w:rsidRPr="003F0439">
        <w:rPr>
          <w:b w:val="0"/>
        </w:rPr>
        <w:t>24 hours</w:t>
      </w:r>
      <w:r w:rsidR="003F0439">
        <w:rPr>
          <w:rFonts w:hint="eastAsia"/>
          <w:b w:val="0"/>
        </w:rPr>
        <w:t xml:space="preserve"> for </w:t>
      </w:r>
      <w:r w:rsidR="003F0439">
        <w:rPr>
          <w:b w:val="0"/>
        </w:rPr>
        <w:t>eMTC</w:t>
      </w:r>
      <w:r w:rsidR="003F0439">
        <w:rPr>
          <w:rFonts w:hint="eastAsia"/>
          <w:b w:val="0"/>
        </w:rPr>
        <w:t>/</w:t>
      </w:r>
      <w:r w:rsidR="003F0439" w:rsidRPr="003F0439">
        <w:rPr>
          <w:b w:val="0"/>
        </w:rPr>
        <w:t>NB-IoT</w:t>
      </w:r>
      <w:r w:rsidR="003F0439">
        <w:rPr>
          <w:rFonts w:hint="eastAsia"/>
          <w:b w:val="0"/>
        </w:rPr>
        <w:t>,</w:t>
      </w:r>
      <w:r w:rsidR="003F0439" w:rsidRPr="003F0439">
        <w:rPr>
          <w:b w:val="0"/>
        </w:rPr>
        <w:t xml:space="preserve"> from the moment it was successfully confirmed as valid.</w:t>
      </w:r>
      <w:r w:rsidR="003F0439">
        <w:rPr>
          <w:rFonts w:hint="eastAsia"/>
          <w:b w:val="0"/>
        </w:rPr>
        <w:t xml:space="preserve"> </w:t>
      </w:r>
      <w:r w:rsidR="00971648" w:rsidRPr="00971648">
        <w:rPr>
          <w:b w:val="0"/>
        </w:rPr>
        <w:t xml:space="preserve">Accordingly, the UE deletes any stored SIB information after </w:t>
      </w:r>
      <w:r w:rsidR="003F0439">
        <w:rPr>
          <w:rFonts w:hint="eastAsia"/>
          <w:b w:val="0"/>
        </w:rPr>
        <w:t>the</w:t>
      </w:r>
      <w:r w:rsidR="00971648" w:rsidRPr="00971648">
        <w:rPr>
          <w:b w:val="0"/>
        </w:rPr>
        <w:t xml:space="preserve"> validity time.</w:t>
      </w:r>
      <w:r>
        <w:rPr>
          <w:rFonts w:hint="eastAsia"/>
          <w:b w:val="0"/>
        </w:rPr>
        <w:t xml:space="preserve"> </w:t>
      </w:r>
    </w:p>
    <w:p w:rsidR="007B28FC" w:rsidRPr="00F8628E" w:rsidRDefault="00F8628E" w:rsidP="00F8628E">
      <w:pPr>
        <w:pStyle w:val="20"/>
        <w:numPr>
          <w:ilvl w:val="0"/>
          <w:numId w:val="0"/>
        </w:numPr>
        <w:ind w:left="1134" w:hanging="1134"/>
        <w:rPr>
          <w:rFonts w:cs="Times New Roman"/>
          <w:szCs w:val="20"/>
        </w:rPr>
      </w:pPr>
      <w:r>
        <w:rPr>
          <w:rFonts w:cs="Times New Roman" w:hint="eastAsia"/>
          <w:szCs w:val="20"/>
        </w:rPr>
        <w:t>2.2</w:t>
      </w:r>
      <w:r>
        <w:rPr>
          <w:rFonts w:cs="Times New Roman" w:hint="eastAsia"/>
          <w:szCs w:val="20"/>
        </w:rPr>
        <w:tab/>
      </w:r>
      <w:r w:rsidR="004837EC">
        <w:rPr>
          <w:rFonts w:cs="Times New Roman" w:hint="eastAsia"/>
          <w:szCs w:val="20"/>
        </w:rPr>
        <w:t>P</w:t>
      </w:r>
      <w:r w:rsidRPr="00F8628E">
        <w:rPr>
          <w:rFonts w:cs="Times New Roman" w:hint="eastAsia"/>
          <w:szCs w:val="20"/>
        </w:rPr>
        <w:t>roblems</w:t>
      </w:r>
      <w:r w:rsidR="004837EC">
        <w:rPr>
          <w:rFonts w:cs="Times New Roman" w:hint="eastAsia"/>
          <w:szCs w:val="20"/>
        </w:rPr>
        <w:t xml:space="preserve"> </w:t>
      </w:r>
      <w:r w:rsidRPr="00F8628E">
        <w:rPr>
          <w:rFonts w:cs="Times New Roman" w:hint="eastAsia"/>
          <w:szCs w:val="20"/>
        </w:rPr>
        <w:t xml:space="preserve">of </w:t>
      </w:r>
      <w:r w:rsidRPr="00F8628E">
        <w:rPr>
          <w:rFonts w:cs="Times New Roman"/>
          <w:szCs w:val="20"/>
        </w:rPr>
        <w:t>the</w:t>
      </w:r>
      <w:r w:rsidRPr="00F8628E">
        <w:rPr>
          <w:rFonts w:cs="Times New Roman" w:hint="eastAsia"/>
          <w:szCs w:val="20"/>
        </w:rPr>
        <w:t xml:space="preserve"> existing </w:t>
      </w:r>
      <w:r>
        <w:rPr>
          <w:rFonts w:cs="Times New Roman" w:hint="eastAsia"/>
          <w:szCs w:val="20"/>
        </w:rPr>
        <w:t>methods</w:t>
      </w:r>
    </w:p>
    <w:p w:rsidR="00B70DAF" w:rsidRPr="00F8628E" w:rsidRDefault="00F8628E" w:rsidP="0013111E">
      <w:pPr>
        <w:pStyle w:val="Observation"/>
        <w:numPr>
          <w:ilvl w:val="0"/>
          <w:numId w:val="0"/>
        </w:numPr>
        <w:adjustRightInd w:val="0"/>
        <w:snapToGrid w:val="0"/>
        <w:spacing w:beforeLines="50" w:before="120"/>
        <w:rPr>
          <w:b w:val="0"/>
        </w:rPr>
      </w:pPr>
      <w:r w:rsidRPr="00F8628E">
        <w:rPr>
          <w:b w:val="0"/>
        </w:rPr>
        <w:t>T</w:t>
      </w:r>
      <w:r w:rsidRPr="00F8628E">
        <w:rPr>
          <w:rFonts w:hint="eastAsia"/>
          <w:b w:val="0"/>
        </w:rPr>
        <w:t xml:space="preserve">he problems and corresponding enhancements of the existing methods in LTE </w:t>
      </w:r>
      <w:r w:rsidR="004837EC">
        <w:rPr>
          <w:rFonts w:hint="eastAsia"/>
          <w:b w:val="0"/>
        </w:rPr>
        <w:t>as well as</w:t>
      </w:r>
      <w:r w:rsidRPr="00F8628E">
        <w:rPr>
          <w:rFonts w:hint="eastAsia"/>
          <w:b w:val="0"/>
        </w:rPr>
        <w:t xml:space="preserve"> further challenges in positioning SIBs are given in Table 1.</w:t>
      </w:r>
    </w:p>
    <w:p w:rsidR="004D29E6" w:rsidRDefault="004D29E6" w:rsidP="004D29E6">
      <w:pPr>
        <w:pStyle w:val="a4"/>
        <w:keepNext/>
        <w:spacing w:after="0"/>
      </w:pPr>
      <w:r>
        <w:t xml:space="preserve">Table </w:t>
      </w:r>
      <w:fldSimple w:instr=" SEQ Table_ \* ARABIC ">
        <w:r>
          <w:rPr>
            <w:noProof/>
          </w:rPr>
          <w:t>1</w:t>
        </w:r>
      </w:fldSimple>
      <w:r>
        <w:rPr>
          <w:rFonts w:hint="eastAsia"/>
        </w:rPr>
        <w:t xml:space="preserve">  </w:t>
      </w:r>
      <w:r>
        <w:rPr>
          <w:rFonts w:cs="Times New Roman" w:hint="eastAsia"/>
          <w:szCs w:val="20"/>
        </w:rPr>
        <w:t>P</w:t>
      </w:r>
      <w:r w:rsidRPr="00F8628E">
        <w:rPr>
          <w:rFonts w:cs="Times New Roman" w:hint="eastAsia"/>
          <w:szCs w:val="20"/>
        </w:rPr>
        <w:t>roblems</w:t>
      </w:r>
      <w:r>
        <w:rPr>
          <w:rFonts w:cs="Times New Roman" w:hint="eastAsia"/>
          <w:szCs w:val="20"/>
        </w:rPr>
        <w:t xml:space="preserve"> </w:t>
      </w:r>
      <w:r w:rsidRPr="00F8628E">
        <w:rPr>
          <w:rFonts w:cs="Times New Roman" w:hint="eastAsia"/>
          <w:szCs w:val="20"/>
        </w:rPr>
        <w:t xml:space="preserve">of </w:t>
      </w:r>
      <w:r w:rsidRPr="00F8628E">
        <w:rPr>
          <w:rFonts w:cs="Times New Roman"/>
          <w:szCs w:val="20"/>
        </w:rPr>
        <w:t>the</w:t>
      </w:r>
      <w:r w:rsidRPr="00F8628E">
        <w:rPr>
          <w:rFonts w:cs="Times New Roman" w:hint="eastAsia"/>
          <w:szCs w:val="20"/>
        </w:rPr>
        <w:t xml:space="preserve"> existing </w:t>
      </w:r>
      <w:r>
        <w:rPr>
          <w:rFonts w:cs="Times New Roman" w:hint="eastAsia"/>
          <w:szCs w:val="20"/>
        </w:rPr>
        <w:t>methods</w:t>
      </w:r>
    </w:p>
    <w:tbl>
      <w:tblPr>
        <w:tblStyle w:val="af7"/>
        <w:tblW w:w="10173" w:type="dxa"/>
        <w:tblLook w:val="04A0" w:firstRow="1" w:lastRow="0" w:firstColumn="1" w:lastColumn="0" w:noHBand="0" w:noVBand="1"/>
      </w:tblPr>
      <w:tblGrid>
        <w:gridCol w:w="1668"/>
        <w:gridCol w:w="2551"/>
        <w:gridCol w:w="2410"/>
        <w:gridCol w:w="3544"/>
      </w:tblGrid>
      <w:tr w:rsidR="00C42EE4" w:rsidTr="004C6C86">
        <w:tc>
          <w:tcPr>
            <w:tcW w:w="1668" w:type="dxa"/>
          </w:tcPr>
          <w:p w:rsidR="00C42EE4" w:rsidRPr="00B54A70" w:rsidRDefault="00C42EE4" w:rsidP="00024E03">
            <w:pPr>
              <w:pStyle w:val="Observation"/>
              <w:numPr>
                <w:ilvl w:val="0"/>
                <w:numId w:val="0"/>
              </w:numPr>
              <w:rPr>
                <w:b w:val="0"/>
              </w:rPr>
            </w:pPr>
          </w:p>
        </w:tc>
        <w:tc>
          <w:tcPr>
            <w:tcW w:w="2551" w:type="dxa"/>
          </w:tcPr>
          <w:p w:rsidR="00C42EE4" w:rsidRDefault="00C42EE4" w:rsidP="00024E03">
            <w:pPr>
              <w:pStyle w:val="Observation"/>
              <w:numPr>
                <w:ilvl w:val="0"/>
                <w:numId w:val="0"/>
              </w:numPr>
            </w:pPr>
            <w:r>
              <w:t>P</w:t>
            </w:r>
            <w:r>
              <w:rPr>
                <w:rFonts w:hint="eastAsia"/>
              </w:rPr>
              <w:t>roblems in legacy LTE</w:t>
            </w:r>
          </w:p>
        </w:tc>
        <w:tc>
          <w:tcPr>
            <w:tcW w:w="2410" w:type="dxa"/>
          </w:tcPr>
          <w:p w:rsidR="00C42EE4" w:rsidRDefault="00C42EE4" w:rsidP="00024E03">
            <w:pPr>
              <w:pStyle w:val="Observation"/>
              <w:numPr>
                <w:ilvl w:val="0"/>
                <w:numId w:val="0"/>
              </w:numPr>
            </w:pPr>
            <w:r>
              <w:t>E</w:t>
            </w:r>
            <w:r>
              <w:rPr>
                <w:rFonts w:hint="eastAsia"/>
              </w:rPr>
              <w:t>nhancements in eMTC/ NB-IoT</w:t>
            </w:r>
          </w:p>
        </w:tc>
        <w:tc>
          <w:tcPr>
            <w:tcW w:w="3544" w:type="dxa"/>
          </w:tcPr>
          <w:p w:rsidR="00C42EE4" w:rsidRDefault="00C42EE4" w:rsidP="00024E03">
            <w:pPr>
              <w:pStyle w:val="Observation"/>
              <w:numPr>
                <w:ilvl w:val="0"/>
                <w:numId w:val="0"/>
              </w:numPr>
            </w:pPr>
            <w:r w:rsidRPr="00490F5F">
              <w:t>F</w:t>
            </w:r>
            <w:r w:rsidRPr="00490F5F">
              <w:rPr>
                <w:rFonts w:hint="eastAsia"/>
              </w:rPr>
              <w:t>urther problem</w:t>
            </w:r>
            <w:r w:rsidR="00021E2D">
              <w:rPr>
                <w:rFonts w:hint="eastAsia"/>
              </w:rPr>
              <w:t xml:space="preserve"> in positioning SIBs</w:t>
            </w:r>
          </w:p>
        </w:tc>
      </w:tr>
      <w:tr w:rsidR="00C42EE4" w:rsidTr="004C6C86">
        <w:tc>
          <w:tcPr>
            <w:tcW w:w="1668" w:type="dxa"/>
          </w:tcPr>
          <w:p w:rsidR="00C42EE4" w:rsidRPr="00B54A70" w:rsidRDefault="00C42EE4" w:rsidP="00B54A70">
            <w:pPr>
              <w:pStyle w:val="Observation"/>
              <w:numPr>
                <w:ilvl w:val="0"/>
                <w:numId w:val="0"/>
              </w:numPr>
            </w:pPr>
            <w:r w:rsidRPr="00B54A70">
              <w:t>Paging</w:t>
            </w:r>
          </w:p>
        </w:tc>
        <w:tc>
          <w:tcPr>
            <w:tcW w:w="2551" w:type="dxa"/>
          </w:tcPr>
          <w:p w:rsidR="00C42EE4" w:rsidRPr="00490F5F" w:rsidRDefault="00C42EE4" w:rsidP="00490F5F">
            <w:r w:rsidRPr="00490F5F">
              <w:t>After</w:t>
            </w:r>
            <w:r>
              <w:rPr>
                <w:rFonts w:hint="eastAsia"/>
              </w:rPr>
              <w:t xml:space="preserve"> </w:t>
            </w:r>
            <w:r w:rsidRPr="00490F5F">
              <w:t>receiving the SI update indication in paging message</w:t>
            </w:r>
            <w:r>
              <w:rPr>
                <w:rFonts w:hint="eastAsia"/>
              </w:rPr>
              <w:t xml:space="preserve">, UE has to </w:t>
            </w:r>
            <w:r>
              <w:t>acquire</w:t>
            </w:r>
            <w:r>
              <w:rPr>
                <w:rFonts w:hint="eastAsia"/>
              </w:rPr>
              <w:t xml:space="preserve"> MIB and SIB1. </w:t>
            </w:r>
            <w:r>
              <w:t>I</w:t>
            </w:r>
            <w:r>
              <w:rPr>
                <w:rFonts w:hint="eastAsia"/>
              </w:rPr>
              <w:t xml:space="preserve">f the common valueTag in SIB1 is changed, the UE has to read all of the SI messages </w:t>
            </w:r>
            <w:r w:rsidRPr="008822A1">
              <w:t xml:space="preserve">irrespective of whether </w:t>
            </w:r>
            <w:r>
              <w:rPr>
                <w:rFonts w:hint="eastAsia"/>
              </w:rPr>
              <w:t>it</w:t>
            </w:r>
            <w:r w:rsidRPr="008822A1">
              <w:t xml:space="preserve"> is interested</w:t>
            </w:r>
            <w:r>
              <w:rPr>
                <w:rFonts w:hint="eastAsia"/>
              </w:rPr>
              <w:t xml:space="preserve"> or not.</w:t>
            </w:r>
          </w:p>
        </w:tc>
        <w:tc>
          <w:tcPr>
            <w:tcW w:w="2410" w:type="dxa"/>
          </w:tcPr>
          <w:p w:rsidR="00C42EE4" w:rsidRPr="00B54A70" w:rsidRDefault="00C42EE4" w:rsidP="0013111E">
            <w:pPr>
              <w:pStyle w:val="Observation"/>
              <w:numPr>
                <w:ilvl w:val="0"/>
                <w:numId w:val="0"/>
              </w:numPr>
              <w:rPr>
                <w:b w:val="0"/>
              </w:rPr>
            </w:pPr>
            <w:r>
              <w:rPr>
                <w:rFonts w:hint="eastAsia"/>
                <w:b w:val="0"/>
              </w:rPr>
              <w:t xml:space="preserve">UE power consumption caused by </w:t>
            </w:r>
            <w:r>
              <w:rPr>
                <w:b w:val="0"/>
              </w:rPr>
              <w:t>reading</w:t>
            </w:r>
            <w:r>
              <w:rPr>
                <w:rFonts w:hint="eastAsia"/>
                <w:b w:val="0"/>
              </w:rPr>
              <w:t xml:space="preserve"> </w:t>
            </w:r>
            <w:r>
              <w:rPr>
                <w:b w:val="0"/>
              </w:rPr>
              <w:t>unnecessary</w:t>
            </w:r>
            <w:r>
              <w:rPr>
                <w:rFonts w:hint="eastAsia"/>
                <w:b w:val="0"/>
              </w:rPr>
              <w:t xml:space="preserve"> paging content is saved</w:t>
            </w:r>
            <w:r>
              <w:rPr>
                <w:b w:val="0"/>
              </w:rPr>
              <w:t xml:space="preserve"> </w:t>
            </w:r>
            <w:r>
              <w:rPr>
                <w:rFonts w:hint="eastAsia"/>
                <w:b w:val="0"/>
              </w:rPr>
              <w:t xml:space="preserve">by introducing </w:t>
            </w:r>
            <w:r w:rsidRPr="00B54A70">
              <w:rPr>
                <w:b w:val="0"/>
              </w:rPr>
              <w:t>DCI of PDCCH</w:t>
            </w:r>
            <w:r>
              <w:rPr>
                <w:rFonts w:hint="eastAsia"/>
                <w:b w:val="0"/>
              </w:rPr>
              <w:t>.</w:t>
            </w:r>
            <w:r w:rsidR="0013111E">
              <w:rPr>
                <w:rFonts w:hint="eastAsia"/>
                <w:b w:val="0"/>
              </w:rPr>
              <w:t xml:space="preserve"> </w:t>
            </w:r>
            <w:r w:rsidR="0013111E">
              <w:rPr>
                <w:b w:val="0"/>
              </w:rPr>
              <w:t>H</w:t>
            </w:r>
            <w:r w:rsidR="0013111E">
              <w:rPr>
                <w:rFonts w:hint="eastAsia"/>
                <w:b w:val="0"/>
              </w:rPr>
              <w:t xml:space="preserve">owever only the common </w:t>
            </w:r>
            <w:r w:rsidR="0013111E" w:rsidRPr="0013111E">
              <w:rPr>
                <w:b w:val="0"/>
                <w:i/>
              </w:rPr>
              <w:t>systemInfoModification</w:t>
            </w:r>
            <w:r w:rsidR="0013111E">
              <w:rPr>
                <w:rFonts w:hint="eastAsia"/>
                <w:b w:val="0"/>
              </w:rPr>
              <w:t xml:space="preserve"> is indicated.</w:t>
            </w:r>
          </w:p>
        </w:tc>
        <w:tc>
          <w:tcPr>
            <w:tcW w:w="3544" w:type="dxa"/>
          </w:tcPr>
          <w:p w:rsidR="00C42EE4" w:rsidRDefault="00A22C37" w:rsidP="00A22C37">
            <w:pPr>
              <w:pStyle w:val="Observation"/>
              <w:numPr>
                <w:ilvl w:val="0"/>
                <w:numId w:val="0"/>
              </w:numPr>
              <w:rPr>
                <w:b w:val="0"/>
              </w:rPr>
            </w:pPr>
            <w:r>
              <w:rPr>
                <w:b w:val="0"/>
              </w:rPr>
              <w:t>I</w:t>
            </w:r>
            <w:r>
              <w:rPr>
                <w:rFonts w:hint="eastAsia"/>
                <w:b w:val="0"/>
              </w:rPr>
              <w:t xml:space="preserve">f only </w:t>
            </w:r>
            <w:r w:rsidRPr="00A22C37">
              <w:rPr>
                <w:b w:val="0"/>
                <w:i/>
              </w:rPr>
              <w:t>systemInfoModification</w:t>
            </w:r>
            <w:r>
              <w:rPr>
                <w:rFonts w:hint="eastAsia"/>
                <w:b w:val="0"/>
              </w:rPr>
              <w:t xml:space="preserve"> is allowed, the </w:t>
            </w:r>
            <w:r w:rsidR="00C42EE4" w:rsidRPr="00450013">
              <w:rPr>
                <w:b w:val="0"/>
              </w:rPr>
              <w:t xml:space="preserve">UE not interested in </w:t>
            </w:r>
            <w:r>
              <w:rPr>
                <w:rFonts w:hint="eastAsia"/>
                <w:b w:val="0"/>
              </w:rPr>
              <w:t>positioning</w:t>
            </w:r>
            <w:r w:rsidR="00C42EE4" w:rsidRPr="00450013">
              <w:rPr>
                <w:b w:val="0"/>
              </w:rPr>
              <w:t xml:space="preserve"> has to acquire MIB </w:t>
            </w:r>
            <w:r w:rsidR="004837EC">
              <w:rPr>
                <w:rFonts w:hint="eastAsia"/>
                <w:b w:val="0"/>
              </w:rPr>
              <w:t xml:space="preserve">and SIB1 </w:t>
            </w:r>
            <w:r w:rsidR="00C42EE4" w:rsidRPr="00450013">
              <w:rPr>
                <w:b w:val="0"/>
              </w:rPr>
              <w:t>on receiving the system information change notification in paging message leading to UE power consumption.</w:t>
            </w:r>
          </w:p>
        </w:tc>
      </w:tr>
      <w:tr w:rsidR="00C42EE4" w:rsidTr="004C6C86">
        <w:tc>
          <w:tcPr>
            <w:tcW w:w="1668" w:type="dxa"/>
          </w:tcPr>
          <w:p w:rsidR="00C42EE4" w:rsidRPr="00B54A70" w:rsidRDefault="00C42EE4" w:rsidP="00F16C02">
            <w:pPr>
              <w:pStyle w:val="Observation"/>
              <w:numPr>
                <w:ilvl w:val="0"/>
                <w:numId w:val="0"/>
              </w:numPr>
            </w:pPr>
            <w:r w:rsidRPr="00B54A70">
              <w:rPr>
                <w:rFonts w:hint="eastAsia"/>
              </w:rPr>
              <w:t>valueTag in SIB1</w:t>
            </w:r>
          </w:p>
        </w:tc>
        <w:tc>
          <w:tcPr>
            <w:tcW w:w="2551" w:type="dxa"/>
          </w:tcPr>
          <w:p w:rsidR="00C42EE4" w:rsidRPr="00B54A70" w:rsidRDefault="00C42EE4" w:rsidP="004837EC">
            <w:pPr>
              <w:pStyle w:val="Observation"/>
              <w:numPr>
                <w:ilvl w:val="0"/>
                <w:numId w:val="0"/>
              </w:numPr>
              <w:rPr>
                <w:b w:val="0"/>
              </w:rPr>
            </w:pPr>
            <w:r w:rsidRPr="00633CDC">
              <w:rPr>
                <w:b w:val="0"/>
              </w:rPr>
              <w:t>UE does</w:t>
            </w:r>
            <w:r>
              <w:rPr>
                <w:b w:val="0"/>
              </w:rPr>
              <w:t xml:space="preserve"> not know which SIB is updated and </w:t>
            </w:r>
            <w:r w:rsidRPr="00633CDC">
              <w:rPr>
                <w:b w:val="0"/>
              </w:rPr>
              <w:t xml:space="preserve">has to re-acquire all of them. This leads to unnecessary </w:t>
            </w:r>
            <w:r w:rsidR="004837EC" w:rsidRPr="00633CDC">
              <w:rPr>
                <w:b w:val="0"/>
              </w:rPr>
              <w:t xml:space="preserve">UE </w:t>
            </w:r>
            <w:r w:rsidR="004837EC">
              <w:rPr>
                <w:b w:val="0"/>
              </w:rPr>
              <w:t>power consumption</w:t>
            </w:r>
            <w:r w:rsidRPr="00633CDC">
              <w:rPr>
                <w:b w:val="0"/>
              </w:rPr>
              <w:t>.</w:t>
            </w:r>
          </w:p>
        </w:tc>
        <w:tc>
          <w:tcPr>
            <w:tcW w:w="2410" w:type="dxa"/>
          </w:tcPr>
          <w:p w:rsidR="00C42EE4" w:rsidRPr="00B54A70" w:rsidRDefault="007E7B88" w:rsidP="004837EC">
            <w:pPr>
              <w:pStyle w:val="Observation"/>
              <w:numPr>
                <w:ilvl w:val="0"/>
                <w:numId w:val="0"/>
              </w:numPr>
              <w:rPr>
                <w:b w:val="0"/>
              </w:rPr>
            </w:pPr>
            <w:r>
              <w:rPr>
                <w:b w:val="0"/>
              </w:rPr>
              <w:t>B</w:t>
            </w:r>
            <w:r w:rsidR="00C42EE4">
              <w:rPr>
                <w:rFonts w:hint="eastAsia"/>
                <w:b w:val="0"/>
              </w:rPr>
              <w:t>y introducing SI specific valueTag</w:t>
            </w:r>
            <w:r>
              <w:rPr>
                <w:rFonts w:hint="eastAsia"/>
                <w:b w:val="0"/>
              </w:rPr>
              <w:t xml:space="preserve"> </w:t>
            </w:r>
            <w:r w:rsidRPr="00633CDC">
              <w:rPr>
                <w:b w:val="0"/>
              </w:rPr>
              <w:t>in eMTC and NB-IoT</w:t>
            </w:r>
            <w:r>
              <w:rPr>
                <w:rFonts w:hint="eastAsia"/>
                <w:b w:val="0"/>
              </w:rPr>
              <w:t xml:space="preserve">, the UE </w:t>
            </w:r>
            <w:r w:rsidR="00914596">
              <w:rPr>
                <w:rFonts w:hint="eastAsia"/>
                <w:b w:val="0"/>
              </w:rPr>
              <w:t xml:space="preserve">could only re-acquire the </w:t>
            </w:r>
            <w:r w:rsidR="004837EC">
              <w:rPr>
                <w:rFonts w:hint="eastAsia"/>
                <w:b w:val="0"/>
              </w:rPr>
              <w:t>interested updated</w:t>
            </w:r>
            <w:r w:rsidR="00914596">
              <w:rPr>
                <w:rFonts w:hint="eastAsia"/>
                <w:b w:val="0"/>
              </w:rPr>
              <w:t xml:space="preserve"> system information instead of all of them.</w:t>
            </w:r>
          </w:p>
        </w:tc>
        <w:tc>
          <w:tcPr>
            <w:tcW w:w="3544" w:type="dxa"/>
          </w:tcPr>
          <w:p w:rsidR="00C42EE4" w:rsidRPr="00633CDC" w:rsidRDefault="00891690" w:rsidP="00891690">
            <w:pPr>
              <w:pStyle w:val="Observation"/>
              <w:numPr>
                <w:ilvl w:val="0"/>
                <w:numId w:val="0"/>
              </w:numPr>
              <w:rPr>
                <w:b w:val="0"/>
              </w:rPr>
            </w:pPr>
            <w:r>
              <w:rPr>
                <w:b w:val="0"/>
              </w:rPr>
              <w:t>A</w:t>
            </w:r>
            <w:r>
              <w:rPr>
                <w:rFonts w:hint="eastAsia"/>
                <w:b w:val="0"/>
              </w:rPr>
              <w:t>ssuming the</w:t>
            </w:r>
            <w:r w:rsidR="004B6E02">
              <w:rPr>
                <w:rFonts w:hint="eastAsia"/>
                <w:b w:val="0"/>
              </w:rPr>
              <w:t xml:space="preserve"> SI specific valueTags also applied to positioning SI messages. </w:t>
            </w:r>
            <w:r w:rsidR="004B6E02">
              <w:rPr>
                <w:b w:val="0"/>
              </w:rPr>
              <w:t>B</w:t>
            </w:r>
            <w:r w:rsidR="004B6E02">
              <w:rPr>
                <w:rFonts w:hint="eastAsia"/>
                <w:b w:val="0"/>
              </w:rPr>
              <w:t>ut limited by the validate time and size of SI specific valueTag (e.g. 2bits), only 4 times of change is allowed during 24hrs</w:t>
            </w:r>
            <w:r w:rsidR="007E7B88">
              <w:rPr>
                <w:rFonts w:hint="eastAsia"/>
                <w:b w:val="0"/>
              </w:rPr>
              <w:t>. From this point of view, valueTag</w:t>
            </w:r>
            <w:r w:rsidR="004B6E02">
              <w:rPr>
                <w:rFonts w:hint="eastAsia"/>
                <w:b w:val="0"/>
              </w:rPr>
              <w:t xml:space="preserve"> </w:t>
            </w:r>
            <w:r w:rsidR="007E7B88">
              <w:rPr>
                <w:rFonts w:hint="eastAsia"/>
                <w:b w:val="0"/>
              </w:rPr>
              <w:t xml:space="preserve">method </w:t>
            </w:r>
            <w:r w:rsidR="004B6E02">
              <w:rPr>
                <w:rFonts w:hint="eastAsia"/>
                <w:b w:val="0"/>
              </w:rPr>
              <w:t xml:space="preserve">is not suitable for fast changing </w:t>
            </w:r>
            <w:r w:rsidR="004B6E02">
              <w:rPr>
                <w:b w:val="0"/>
              </w:rPr>
              <w:t>positioning</w:t>
            </w:r>
            <w:r w:rsidR="004B6E02">
              <w:rPr>
                <w:rFonts w:hint="eastAsia"/>
                <w:b w:val="0"/>
              </w:rPr>
              <w:t xml:space="preserve"> SIBs.</w:t>
            </w:r>
          </w:p>
        </w:tc>
      </w:tr>
      <w:tr w:rsidR="00C42EE4" w:rsidTr="004C6C86">
        <w:tc>
          <w:tcPr>
            <w:tcW w:w="1668" w:type="dxa"/>
          </w:tcPr>
          <w:p w:rsidR="00C42EE4" w:rsidRPr="00B54A70" w:rsidRDefault="00C42EE4" w:rsidP="00F16C02">
            <w:pPr>
              <w:pStyle w:val="Observation"/>
              <w:numPr>
                <w:ilvl w:val="0"/>
                <w:numId w:val="0"/>
              </w:numPr>
            </w:pPr>
            <w:r w:rsidRPr="00B54A70">
              <w:t>V</w:t>
            </w:r>
            <w:r w:rsidRPr="00B54A70">
              <w:rPr>
                <w:rFonts w:hint="eastAsia"/>
              </w:rPr>
              <w:t>alidate time</w:t>
            </w:r>
          </w:p>
        </w:tc>
        <w:tc>
          <w:tcPr>
            <w:tcW w:w="2551" w:type="dxa"/>
          </w:tcPr>
          <w:p w:rsidR="00C42EE4" w:rsidRPr="00B54A70" w:rsidRDefault="007E7B88" w:rsidP="004837EC">
            <w:pPr>
              <w:pStyle w:val="Observation"/>
              <w:numPr>
                <w:ilvl w:val="0"/>
                <w:numId w:val="0"/>
              </w:numPr>
              <w:rPr>
                <w:b w:val="0"/>
              </w:rPr>
            </w:pPr>
            <w:r>
              <w:rPr>
                <w:b w:val="0"/>
              </w:rPr>
              <w:t>T</w:t>
            </w:r>
            <w:r>
              <w:rPr>
                <w:rFonts w:hint="eastAsia"/>
                <w:b w:val="0"/>
              </w:rPr>
              <w:t xml:space="preserve">he constant length of validate time has impacts on the design of </w:t>
            </w:r>
            <w:r w:rsidR="004837EC">
              <w:rPr>
                <w:rFonts w:hint="eastAsia"/>
                <w:b w:val="0"/>
              </w:rPr>
              <w:t>valueTag</w:t>
            </w:r>
            <w:r>
              <w:rPr>
                <w:rFonts w:hint="eastAsia"/>
                <w:b w:val="0"/>
              </w:rPr>
              <w:t xml:space="preserve"> size.</w:t>
            </w:r>
          </w:p>
        </w:tc>
        <w:tc>
          <w:tcPr>
            <w:tcW w:w="2410" w:type="dxa"/>
          </w:tcPr>
          <w:p w:rsidR="00C42EE4" w:rsidRPr="00B54A70" w:rsidRDefault="007E7B88" w:rsidP="00024E03">
            <w:pPr>
              <w:pStyle w:val="Observation"/>
              <w:numPr>
                <w:ilvl w:val="0"/>
                <w:numId w:val="0"/>
              </w:numPr>
              <w:rPr>
                <w:b w:val="0"/>
              </w:rPr>
            </w:pPr>
            <w:r>
              <w:rPr>
                <w:b w:val="0"/>
              </w:rPr>
              <w:t>A</w:t>
            </w:r>
            <w:r>
              <w:rPr>
                <w:rFonts w:hint="eastAsia"/>
                <w:b w:val="0"/>
              </w:rPr>
              <w:t xml:space="preserve"> longer validate time is introduced for </w:t>
            </w:r>
            <w:r w:rsidRPr="00633CDC">
              <w:rPr>
                <w:b w:val="0"/>
              </w:rPr>
              <w:t>eMTC and NB-IoT</w:t>
            </w:r>
            <w:r>
              <w:rPr>
                <w:rFonts w:hint="eastAsia"/>
                <w:b w:val="0"/>
              </w:rPr>
              <w:t xml:space="preserve"> to further reduce UE power consumption.</w:t>
            </w:r>
          </w:p>
        </w:tc>
        <w:tc>
          <w:tcPr>
            <w:tcW w:w="3544" w:type="dxa"/>
          </w:tcPr>
          <w:p w:rsidR="00C42EE4" w:rsidRPr="00B54A70" w:rsidRDefault="007E7B88" w:rsidP="00021E2D">
            <w:pPr>
              <w:pStyle w:val="Observation"/>
              <w:numPr>
                <w:ilvl w:val="0"/>
                <w:numId w:val="0"/>
              </w:numPr>
              <w:rPr>
                <w:b w:val="0"/>
              </w:rPr>
            </w:pPr>
            <w:r>
              <w:rPr>
                <w:b w:val="0"/>
              </w:rPr>
              <w:t>A</w:t>
            </w:r>
            <w:r>
              <w:rPr>
                <w:rFonts w:hint="eastAsia"/>
                <w:b w:val="0"/>
              </w:rPr>
              <w:t>s mentioned above, l</w:t>
            </w:r>
            <w:r w:rsidR="00021E2D">
              <w:rPr>
                <w:rFonts w:hint="eastAsia"/>
                <w:b w:val="0"/>
              </w:rPr>
              <w:t>imited by the validate time and size of valueTag (e.g. 5bits), only 32 times of change is allowed during 3hrs which is not suitable for fast changing</w:t>
            </w:r>
            <w:r w:rsidR="00A22C37">
              <w:rPr>
                <w:rFonts w:hint="eastAsia"/>
                <w:b w:val="0"/>
              </w:rPr>
              <w:t xml:space="preserve"> </w:t>
            </w:r>
            <w:r w:rsidR="00A22C37">
              <w:rPr>
                <w:b w:val="0"/>
              </w:rPr>
              <w:t>positioning</w:t>
            </w:r>
            <w:r w:rsidR="00A22C37">
              <w:rPr>
                <w:rFonts w:hint="eastAsia"/>
                <w:b w:val="0"/>
              </w:rPr>
              <w:t xml:space="preserve"> SIBs.</w:t>
            </w:r>
          </w:p>
        </w:tc>
      </w:tr>
    </w:tbl>
    <w:p w:rsidR="007B28FC" w:rsidRPr="00F8628E" w:rsidRDefault="00F8628E" w:rsidP="00F8628E">
      <w:pPr>
        <w:pStyle w:val="20"/>
        <w:numPr>
          <w:ilvl w:val="0"/>
          <w:numId w:val="0"/>
        </w:numPr>
        <w:ind w:left="1134" w:hanging="1134"/>
        <w:rPr>
          <w:rFonts w:cs="Times New Roman"/>
          <w:szCs w:val="20"/>
        </w:rPr>
      </w:pPr>
      <w:r>
        <w:rPr>
          <w:rFonts w:cs="Times New Roman" w:hint="eastAsia"/>
          <w:szCs w:val="20"/>
        </w:rPr>
        <w:lastRenderedPageBreak/>
        <w:t>2.3</w:t>
      </w:r>
      <w:r>
        <w:rPr>
          <w:rFonts w:cs="Times New Roman" w:hint="eastAsia"/>
          <w:szCs w:val="20"/>
        </w:rPr>
        <w:tab/>
      </w:r>
      <w:r w:rsidRPr="00F8628E">
        <w:rPr>
          <w:rFonts w:cs="Times New Roman"/>
          <w:szCs w:val="20"/>
        </w:rPr>
        <w:t>P</w:t>
      </w:r>
      <w:r w:rsidRPr="00F8628E">
        <w:rPr>
          <w:rFonts w:cs="Times New Roman" w:hint="eastAsia"/>
          <w:szCs w:val="20"/>
        </w:rPr>
        <w:t xml:space="preserve">ossible solutions for positioning and their </w:t>
      </w:r>
      <w:r w:rsidRPr="00F8628E">
        <w:rPr>
          <w:rFonts w:cs="Times New Roman"/>
          <w:szCs w:val="20"/>
        </w:rPr>
        <w:t>relative metrics</w:t>
      </w:r>
    </w:p>
    <w:p w:rsidR="00E96AF5" w:rsidRPr="00E96AF5" w:rsidRDefault="00E96AF5" w:rsidP="0013111E">
      <w:pPr>
        <w:pStyle w:val="Observation"/>
        <w:numPr>
          <w:ilvl w:val="0"/>
          <w:numId w:val="0"/>
        </w:numPr>
        <w:adjustRightInd w:val="0"/>
        <w:snapToGrid w:val="0"/>
        <w:spacing w:beforeLines="50" w:before="120"/>
        <w:rPr>
          <w:b w:val="0"/>
        </w:rPr>
      </w:pPr>
      <w:r>
        <w:rPr>
          <w:b w:val="0"/>
        </w:rPr>
        <w:t>T</w:t>
      </w:r>
      <w:r>
        <w:rPr>
          <w:rFonts w:hint="eastAsia"/>
          <w:b w:val="0"/>
        </w:rPr>
        <w:t xml:space="preserve">o make the existing methods more </w:t>
      </w:r>
      <w:r>
        <w:rPr>
          <w:b w:val="0"/>
        </w:rPr>
        <w:t>applicable</w:t>
      </w:r>
      <w:r>
        <w:rPr>
          <w:rFonts w:hint="eastAsia"/>
          <w:b w:val="0"/>
        </w:rPr>
        <w:t xml:space="preserve"> for </w:t>
      </w:r>
      <w:r>
        <w:rPr>
          <w:b w:val="0"/>
        </w:rPr>
        <w:t>positioning</w:t>
      </w:r>
      <w:r>
        <w:rPr>
          <w:rFonts w:hint="eastAsia"/>
          <w:b w:val="0"/>
        </w:rPr>
        <w:t xml:space="preserve"> case, several enhancements are proposed. </w:t>
      </w:r>
    </w:p>
    <w:p w:rsidR="00E96AF5" w:rsidRDefault="00E96AF5" w:rsidP="00FB54D0">
      <w:pPr>
        <w:pStyle w:val="Observation"/>
        <w:numPr>
          <w:ilvl w:val="0"/>
          <w:numId w:val="13"/>
        </w:numPr>
        <w:adjustRightInd w:val="0"/>
        <w:snapToGrid w:val="0"/>
        <w:spacing w:beforeLines="50" w:before="120"/>
      </w:pPr>
      <w:r>
        <w:t>I</w:t>
      </w:r>
      <w:r>
        <w:rPr>
          <w:rFonts w:hint="eastAsia"/>
        </w:rPr>
        <w:t xml:space="preserve">ntroduce </w:t>
      </w:r>
      <w:r w:rsidR="00FA3510">
        <w:rPr>
          <w:rFonts w:hint="eastAsia"/>
        </w:rPr>
        <w:t xml:space="preserve">a new indication </w:t>
      </w:r>
      <w:r>
        <w:rPr>
          <w:rFonts w:hint="eastAsia"/>
        </w:rPr>
        <w:t>in Paging message</w:t>
      </w:r>
      <w:r w:rsidR="00FA3510">
        <w:rPr>
          <w:rFonts w:hint="eastAsia"/>
        </w:rPr>
        <w:t>, e.g.</w:t>
      </w:r>
      <w:r w:rsidR="00FA3510" w:rsidRPr="00FA3510">
        <w:rPr>
          <w:i/>
        </w:rPr>
        <w:t xml:space="preserve"> </w:t>
      </w:r>
      <w:r w:rsidR="00FC17A4">
        <w:rPr>
          <w:rFonts w:ascii="Arial" w:hAnsi="Arial" w:cs="Arial"/>
          <w:i/>
          <w:sz w:val="18"/>
          <w:lang w:val="en-GB" w:eastAsia="en-GB"/>
        </w:rPr>
        <w:t>s</w:t>
      </w:r>
      <w:r w:rsidR="00B349C7" w:rsidRPr="000B7DA1">
        <w:rPr>
          <w:rFonts w:ascii="Arial" w:hAnsi="Arial" w:cs="Arial"/>
          <w:i/>
          <w:sz w:val="18"/>
          <w:lang w:val="en-GB" w:eastAsia="en-GB"/>
        </w:rPr>
        <w:t>ystemInfoModificationSlow-pos</w:t>
      </w:r>
    </w:p>
    <w:p w:rsidR="00E96AF5" w:rsidRPr="00B464A3" w:rsidRDefault="00FA3510" w:rsidP="0013111E">
      <w:pPr>
        <w:pStyle w:val="Observation"/>
        <w:numPr>
          <w:ilvl w:val="0"/>
          <w:numId w:val="0"/>
        </w:numPr>
        <w:adjustRightInd w:val="0"/>
        <w:snapToGrid w:val="0"/>
        <w:spacing w:beforeLines="50" w:before="120"/>
        <w:rPr>
          <w:b w:val="0"/>
        </w:rPr>
      </w:pPr>
      <w:r w:rsidRPr="00FA3510">
        <w:rPr>
          <w:b w:val="0"/>
        </w:rPr>
        <w:t>It</w:t>
      </w:r>
      <w:r>
        <w:rPr>
          <w:rFonts w:hint="eastAsia"/>
          <w:b w:val="0"/>
        </w:rPr>
        <w:t xml:space="preserve"> </w:t>
      </w:r>
      <w:r w:rsidRPr="00FA3510">
        <w:rPr>
          <w:b w:val="0"/>
        </w:rPr>
        <w:t xml:space="preserve">is reasonable that only the UE who needs to perform positioning should be notified for the change of positioning SIBs, and the other UEs do not need to be affected. To support this, a new positioning system information modification indication in Paging Message </w:t>
      </w:r>
      <w:r>
        <w:rPr>
          <w:rFonts w:hint="eastAsia"/>
          <w:b w:val="0"/>
        </w:rPr>
        <w:t>i</w:t>
      </w:r>
      <w:r w:rsidRPr="00E96AF5">
        <w:rPr>
          <w:rFonts w:hint="eastAsia"/>
          <w:b w:val="0"/>
        </w:rPr>
        <w:t xml:space="preserve">nstead of the existing </w:t>
      </w:r>
      <w:r w:rsidRPr="00A22C37">
        <w:rPr>
          <w:b w:val="0"/>
          <w:i/>
        </w:rPr>
        <w:t>systemInfoModification</w:t>
      </w:r>
      <w:r w:rsidRPr="00FA3510">
        <w:rPr>
          <w:b w:val="0"/>
        </w:rPr>
        <w:t xml:space="preserve"> </w:t>
      </w:r>
      <w:r>
        <w:rPr>
          <w:b w:val="0"/>
        </w:rPr>
        <w:t>should</w:t>
      </w:r>
      <w:r>
        <w:rPr>
          <w:rFonts w:hint="eastAsia"/>
          <w:b w:val="0"/>
        </w:rPr>
        <w:t xml:space="preserve"> be introduced. </w:t>
      </w:r>
      <w:r w:rsidR="00E96AF5" w:rsidRPr="00E96AF5">
        <w:rPr>
          <w:b w:val="0"/>
        </w:rPr>
        <w:t>For frequently varying SIBs, there is no need to introduce such an indication to avoid signalling overhead.</w:t>
      </w:r>
      <w:r w:rsidR="004D29E6" w:rsidRPr="004D29E6">
        <w:rPr>
          <w:b w:val="0"/>
        </w:rPr>
        <w:t xml:space="preserve"> </w:t>
      </w:r>
      <w:r w:rsidR="004D29E6">
        <w:rPr>
          <w:b w:val="0"/>
        </w:rPr>
        <w:t>S</w:t>
      </w:r>
      <w:r w:rsidR="004D29E6">
        <w:rPr>
          <w:rFonts w:hint="eastAsia"/>
          <w:b w:val="0"/>
        </w:rPr>
        <w:t>o the indication is only applied to</w:t>
      </w:r>
      <w:r w:rsidR="004D29E6" w:rsidRPr="00FA3510">
        <w:rPr>
          <w:b w:val="0"/>
        </w:rPr>
        <w:t xml:space="preserve"> the slowly varying SIBs</w:t>
      </w:r>
      <w:r w:rsidR="004D29E6">
        <w:rPr>
          <w:rFonts w:hint="eastAsia"/>
          <w:b w:val="0"/>
        </w:rPr>
        <w:t>.</w:t>
      </w:r>
    </w:p>
    <w:p w:rsidR="00FA3510" w:rsidRDefault="004D6798" w:rsidP="0013111E">
      <w:pPr>
        <w:pStyle w:val="Observation"/>
        <w:numPr>
          <w:ilvl w:val="0"/>
          <w:numId w:val="13"/>
        </w:numPr>
        <w:adjustRightInd w:val="0"/>
        <w:snapToGrid w:val="0"/>
        <w:spacing w:beforeLines="50" w:before="120"/>
      </w:pPr>
      <w:r w:rsidRPr="00E96AF5">
        <w:t>I</w:t>
      </w:r>
      <w:r w:rsidR="00FA3510">
        <w:rPr>
          <w:rFonts w:hint="eastAsia"/>
        </w:rPr>
        <w:t xml:space="preserve">ntroduce pos-SI specific valueTags, e.g. </w:t>
      </w:r>
      <w:r w:rsidR="00FA3510" w:rsidRPr="00FA3510">
        <w:rPr>
          <w:i/>
        </w:rPr>
        <w:t>pos-SystemInfoValueTagSI</w:t>
      </w:r>
    </w:p>
    <w:p w:rsidR="00195F45" w:rsidRPr="00B464A3" w:rsidRDefault="00D62482" w:rsidP="0013111E">
      <w:pPr>
        <w:pStyle w:val="Observation"/>
        <w:numPr>
          <w:ilvl w:val="0"/>
          <w:numId w:val="0"/>
        </w:numPr>
        <w:adjustRightInd w:val="0"/>
        <w:snapToGrid w:val="0"/>
        <w:spacing w:beforeLines="50" w:before="120"/>
        <w:rPr>
          <w:b w:val="0"/>
        </w:rPr>
      </w:pPr>
      <w:r>
        <w:rPr>
          <w:b w:val="0"/>
        </w:rPr>
        <w:t>C</w:t>
      </w:r>
      <w:r>
        <w:rPr>
          <w:rFonts w:hint="eastAsia"/>
          <w:b w:val="0"/>
        </w:rPr>
        <w:t>onsidering valueTag is only suitable for slowly varying pos-SIs, we can use the</w:t>
      </w:r>
      <w:r w:rsidR="00FA3510">
        <w:rPr>
          <w:rFonts w:hint="eastAsia"/>
          <w:b w:val="0"/>
        </w:rPr>
        <w:t xml:space="preserve"> presence of the valueTag to indicate </w:t>
      </w:r>
      <w:r>
        <w:rPr>
          <w:rFonts w:hint="eastAsia"/>
          <w:b w:val="0"/>
        </w:rPr>
        <w:t xml:space="preserve">UE </w:t>
      </w:r>
      <w:r w:rsidR="00FA3510">
        <w:rPr>
          <w:rFonts w:hint="eastAsia"/>
          <w:b w:val="0"/>
        </w:rPr>
        <w:t xml:space="preserve">whether the </w:t>
      </w:r>
      <w:r>
        <w:rPr>
          <w:rFonts w:hint="eastAsia"/>
          <w:b w:val="0"/>
        </w:rPr>
        <w:t xml:space="preserve">pos-SI message is slowly varying or not. </w:t>
      </w:r>
      <w:r>
        <w:rPr>
          <w:b w:val="0"/>
        </w:rPr>
        <w:t>T</w:t>
      </w:r>
      <w:r>
        <w:rPr>
          <w:rFonts w:hint="eastAsia"/>
          <w:b w:val="0"/>
        </w:rPr>
        <w:t xml:space="preserve">he </w:t>
      </w:r>
      <w:r>
        <w:rPr>
          <w:b w:val="0"/>
        </w:rPr>
        <w:t>existence</w:t>
      </w:r>
      <w:r>
        <w:rPr>
          <w:rFonts w:hint="eastAsia"/>
          <w:b w:val="0"/>
        </w:rPr>
        <w:t xml:space="preserve"> of the </w:t>
      </w:r>
      <w:r w:rsidRPr="00D62482">
        <w:rPr>
          <w:b w:val="0"/>
          <w:i/>
        </w:rPr>
        <w:t>pos-SystemInfoValueTagSI</w:t>
      </w:r>
      <w:r>
        <w:rPr>
          <w:rFonts w:hint="eastAsia"/>
          <w:b w:val="0"/>
        </w:rPr>
        <w:t xml:space="preserve"> means it is a slowly varying pos-SI. </w:t>
      </w:r>
      <w:r>
        <w:rPr>
          <w:b w:val="0"/>
        </w:rPr>
        <w:t>O</w:t>
      </w:r>
      <w:r>
        <w:rPr>
          <w:rFonts w:hint="eastAsia"/>
          <w:b w:val="0"/>
        </w:rPr>
        <w:t>therwise, it is not slowly varying</w:t>
      </w:r>
      <w:r w:rsidR="00891690">
        <w:rPr>
          <w:rFonts w:hint="eastAsia"/>
          <w:b w:val="0"/>
        </w:rPr>
        <w:t xml:space="preserve"> or is fast changing</w:t>
      </w:r>
      <w:r>
        <w:rPr>
          <w:rFonts w:hint="eastAsia"/>
          <w:b w:val="0"/>
        </w:rPr>
        <w:t xml:space="preserve">. </w:t>
      </w:r>
      <w:r>
        <w:rPr>
          <w:b w:val="0"/>
        </w:rPr>
        <w:t xml:space="preserve">Upon </w:t>
      </w:r>
      <w:r>
        <w:rPr>
          <w:rFonts w:hint="eastAsia"/>
          <w:b w:val="0"/>
        </w:rPr>
        <w:t xml:space="preserve">re-entering into the cell or after receiving the paging message indicating </w:t>
      </w:r>
      <w:r w:rsidR="00FC17A4" w:rsidRPr="00FC17A4">
        <w:rPr>
          <w:b w:val="0"/>
          <w:i/>
        </w:rPr>
        <w:t>systemInfoModificationSlow-pos</w:t>
      </w:r>
      <w:r>
        <w:rPr>
          <w:rFonts w:hint="eastAsia"/>
          <w:b w:val="0"/>
        </w:rPr>
        <w:t>, the UE should c</w:t>
      </w:r>
      <w:r w:rsidR="001F79F1">
        <w:rPr>
          <w:rFonts w:hint="eastAsia"/>
          <w:b w:val="0"/>
        </w:rPr>
        <w:t xml:space="preserve">heck the </w:t>
      </w:r>
      <w:r w:rsidR="001F79F1" w:rsidRPr="001F79F1">
        <w:rPr>
          <w:b w:val="0"/>
        </w:rPr>
        <w:t>pos-SI specific valueTags</w:t>
      </w:r>
      <w:r w:rsidR="001F79F1" w:rsidRPr="001F79F1">
        <w:rPr>
          <w:rFonts w:hint="eastAsia"/>
          <w:b w:val="0"/>
        </w:rPr>
        <w:t xml:space="preserve"> </w:t>
      </w:r>
      <w:r w:rsidR="001F79F1">
        <w:rPr>
          <w:rFonts w:hint="eastAsia"/>
          <w:b w:val="0"/>
        </w:rPr>
        <w:t>to find which pos-SIs are changed.</w:t>
      </w:r>
    </w:p>
    <w:p w:rsidR="004D6798" w:rsidRPr="00E96AF5" w:rsidRDefault="00FA3510" w:rsidP="0013111E">
      <w:pPr>
        <w:pStyle w:val="Observation"/>
        <w:numPr>
          <w:ilvl w:val="0"/>
          <w:numId w:val="13"/>
        </w:numPr>
        <w:adjustRightInd w:val="0"/>
        <w:snapToGrid w:val="0"/>
        <w:spacing w:beforeLines="50" w:before="120"/>
      </w:pPr>
      <w:r w:rsidRPr="00E96AF5">
        <w:t>I</w:t>
      </w:r>
      <w:r>
        <w:rPr>
          <w:rFonts w:hint="eastAsia"/>
        </w:rPr>
        <w:t xml:space="preserve">ntroduce </w:t>
      </w:r>
      <w:r w:rsidR="004D6798" w:rsidRPr="00E96AF5">
        <w:t xml:space="preserve">a validity </w:t>
      </w:r>
      <w:r w:rsidR="00E96AF5" w:rsidRPr="00E96AF5">
        <w:rPr>
          <w:rFonts w:hint="eastAsia"/>
        </w:rPr>
        <w:t>time</w:t>
      </w:r>
      <w:r w:rsidR="006E13A6">
        <w:t xml:space="preserve"> for each pos-SI message</w:t>
      </w:r>
    </w:p>
    <w:p w:rsidR="005F519A" w:rsidRDefault="005F519A" w:rsidP="0013111E">
      <w:pPr>
        <w:pStyle w:val="Observation"/>
        <w:numPr>
          <w:ilvl w:val="0"/>
          <w:numId w:val="0"/>
        </w:numPr>
        <w:adjustRightInd w:val="0"/>
        <w:snapToGrid w:val="0"/>
        <w:spacing w:beforeLines="50" w:before="120"/>
        <w:rPr>
          <w:b w:val="0"/>
        </w:rPr>
      </w:pPr>
      <w:r w:rsidRPr="00B70DAF">
        <w:rPr>
          <w:b w:val="0"/>
        </w:rPr>
        <w:t>Different from</w:t>
      </w:r>
      <w:r>
        <w:rPr>
          <w:b w:val="0"/>
        </w:rPr>
        <w:t xml:space="preserve"> </w:t>
      </w:r>
      <w:r>
        <w:rPr>
          <w:rFonts w:hint="eastAsia"/>
          <w:b w:val="0"/>
        </w:rPr>
        <w:t>existing system information</w:t>
      </w:r>
      <w:r>
        <w:rPr>
          <w:b w:val="0"/>
        </w:rPr>
        <w:t>, the pos</w:t>
      </w:r>
      <w:r>
        <w:rPr>
          <w:rFonts w:hint="eastAsia"/>
          <w:b w:val="0"/>
        </w:rPr>
        <w:t>-</w:t>
      </w:r>
      <w:r>
        <w:rPr>
          <w:b w:val="0"/>
        </w:rPr>
        <w:t>SI</w:t>
      </w:r>
      <w:r w:rsidRPr="00B70DAF">
        <w:rPr>
          <w:b w:val="0"/>
        </w:rPr>
        <w:t xml:space="preserve">s have </w:t>
      </w:r>
      <w:r>
        <w:rPr>
          <w:rFonts w:hint="eastAsia"/>
          <w:b w:val="0"/>
        </w:rPr>
        <w:t xml:space="preserve">their own rough </w:t>
      </w:r>
      <w:r w:rsidRPr="00B70DAF">
        <w:rPr>
          <w:b w:val="0"/>
        </w:rPr>
        <w:t>updating periods</w:t>
      </w:r>
      <w:r>
        <w:rPr>
          <w:rFonts w:hint="eastAsia"/>
          <w:b w:val="0"/>
        </w:rPr>
        <w:t xml:space="preserve"> which </w:t>
      </w:r>
      <w:r w:rsidRPr="005F519A">
        <w:rPr>
          <w:b w:val="0"/>
        </w:rPr>
        <w:t>could be {1s, 5s, 15s, …</w:t>
      </w:r>
      <w:r>
        <w:rPr>
          <w:rFonts w:hint="eastAsia"/>
          <w:b w:val="0"/>
        </w:rPr>
        <w:t>3600s,</w:t>
      </w:r>
      <w:r>
        <w:rPr>
          <w:b w:val="0"/>
        </w:rPr>
        <w:t>…</w:t>
      </w:r>
      <w:r w:rsidRPr="005F519A">
        <w:rPr>
          <w:b w:val="0"/>
        </w:rPr>
        <w:t>}</w:t>
      </w:r>
      <w:r>
        <w:rPr>
          <w:rFonts w:hint="eastAsia"/>
          <w:b w:val="0"/>
        </w:rPr>
        <w:t xml:space="preserve">. </w:t>
      </w:r>
      <w:r w:rsidR="0020113B">
        <w:rPr>
          <w:b w:val="0"/>
        </w:rPr>
        <w:t>I</w:t>
      </w:r>
      <w:r w:rsidR="0020113B">
        <w:rPr>
          <w:rFonts w:hint="eastAsia"/>
          <w:b w:val="0"/>
        </w:rPr>
        <w:t xml:space="preserve">n our understanding, the existing </w:t>
      </w:r>
      <w:r w:rsidR="0020113B" w:rsidRPr="00B70DAF">
        <w:rPr>
          <w:b w:val="0"/>
        </w:rPr>
        <w:t xml:space="preserve">concept of </w:t>
      </w:r>
      <w:r w:rsidR="0020113B">
        <w:rPr>
          <w:rFonts w:hint="eastAsia"/>
          <w:b w:val="0"/>
        </w:rPr>
        <w:t xml:space="preserve">modification period is not </w:t>
      </w:r>
      <w:r w:rsidR="0020113B">
        <w:rPr>
          <w:b w:val="0"/>
        </w:rPr>
        <w:t>applicable</w:t>
      </w:r>
      <w:r w:rsidR="0020113B">
        <w:rPr>
          <w:rFonts w:hint="eastAsia"/>
          <w:b w:val="0"/>
        </w:rPr>
        <w:t xml:space="preserve"> for fast changing pos-SIs. If the modification period is used, all of the fast changing pos-SIs could only be updated in the next modification period. </w:t>
      </w:r>
      <w:r w:rsidR="00195F45">
        <w:rPr>
          <w:b w:val="0"/>
        </w:rPr>
        <w:t>F</w:t>
      </w:r>
      <w:r w:rsidR="00195F45">
        <w:rPr>
          <w:rFonts w:hint="eastAsia"/>
          <w:b w:val="0"/>
        </w:rPr>
        <w:t>or example, a</w:t>
      </w:r>
      <w:r w:rsidR="0020113B">
        <w:rPr>
          <w:rFonts w:hint="eastAsia"/>
          <w:b w:val="0"/>
        </w:rPr>
        <w:t xml:space="preserve">ssuming the modification period is 10240ms, the pos-SIs which updating period is 1s or 5s could only be updated every 10240ms. </w:t>
      </w:r>
      <w:r w:rsidR="0020113B">
        <w:rPr>
          <w:b w:val="0"/>
        </w:rPr>
        <w:t>I</w:t>
      </w:r>
      <w:r w:rsidR="0020113B">
        <w:rPr>
          <w:rFonts w:hint="eastAsia"/>
          <w:b w:val="0"/>
        </w:rPr>
        <w:t xml:space="preserve">t would bring loss to positioning accuracy. </w:t>
      </w:r>
      <w:r w:rsidR="00195F45">
        <w:rPr>
          <w:b w:val="0"/>
        </w:rPr>
        <w:t>F</w:t>
      </w:r>
      <w:r w:rsidR="00195F45">
        <w:rPr>
          <w:rFonts w:hint="eastAsia"/>
          <w:b w:val="0"/>
        </w:rPr>
        <w:t xml:space="preserve">or slowly varying pos-SIs, </w:t>
      </w:r>
      <w:r w:rsidR="00E26CE4">
        <w:rPr>
          <w:rFonts w:hint="eastAsia"/>
          <w:b w:val="0"/>
        </w:rPr>
        <w:t xml:space="preserve">for </w:t>
      </w:r>
      <w:r w:rsidR="00E26CE4">
        <w:rPr>
          <w:b w:val="0"/>
        </w:rPr>
        <w:t>example</w:t>
      </w:r>
      <w:r w:rsidR="00E26CE4">
        <w:rPr>
          <w:rFonts w:hint="eastAsia"/>
          <w:b w:val="0"/>
        </w:rPr>
        <w:t xml:space="preserve"> which updating period is 3600s, it is unreasonable to let the UEs </w:t>
      </w:r>
      <w:r w:rsidR="00E26CE4" w:rsidRPr="00E26CE4">
        <w:rPr>
          <w:b w:val="0"/>
        </w:rPr>
        <w:t>verif</w:t>
      </w:r>
      <w:r w:rsidR="00E26CE4">
        <w:rPr>
          <w:rFonts w:hint="eastAsia"/>
          <w:b w:val="0"/>
        </w:rPr>
        <w:t>y the</w:t>
      </w:r>
      <w:r w:rsidR="00E26CE4" w:rsidRPr="00E26CE4">
        <w:rPr>
          <w:b w:val="0"/>
        </w:rPr>
        <w:t xml:space="preserve"> valid</w:t>
      </w:r>
      <w:r w:rsidR="00E26CE4">
        <w:rPr>
          <w:rFonts w:hint="eastAsia"/>
          <w:b w:val="0"/>
        </w:rPr>
        <w:t>ity of the pos-SIs</w:t>
      </w:r>
      <w:r w:rsidR="00E26CE4" w:rsidRPr="00E26CE4">
        <w:rPr>
          <w:b w:val="0"/>
        </w:rPr>
        <w:t xml:space="preserve"> by either checking </w:t>
      </w:r>
      <w:r w:rsidR="00E26CE4" w:rsidRPr="00E26CE4">
        <w:rPr>
          <w:b w:val="0"/>
          <w:i/>
        </w:rPr>
        <w:t>systemInfoValueTag</w:t>
      </w:r>
      <w:r w:rsidR="00E26CE4" w:rsidRPr="00E26CE4">
        <w:rPr>
          <w:b w:val="0"/>
        </w:rPr>
        <w:t xml:space="preserve"> in </w:t>
      </w:r>
      <w:r w:rsidR="00E26CE4">
        <w:rPr>
          <w:rFonts w:hint="eastAsia"/>
          <w:b w:val="0"/>
        </w:rPr>
        <w:t>SIB1</w:t>
      </w:r>
      <w:r w:rsidR="00E26CE4" w:rsidRPr="00E26CE4">
        <w:rPr>
          <w:b w:val="0"/>
        </w:rPr>
        <w:t xml:space="preserve"> after the modification period boundary, or attempting to find the </w:t>
      </w:r>
      <w:r w:rsidR="00E26CE4" w:rsidRPr="00E26CE4">
        <w:rPr>
          <w:b w:val="0"/>
          <w:i/>
        </w:rPr>
        <w:t>systemInfoModification</w:t>
      </w:r>
      <w:r w:rsidR="00E26CE4" w:rsidRPr="00E26CE4">
        <w:rPr>
          <w:b w:val="0"/>
        </w:rPr>
        <w:t xml:space="preserve"> indication at least </w:t>
      </w:r>
      <w:r w:rsidR="00E26CE4" w:rsidRPr="00E26CE4">
        <w:rPr>
          <w:b w:val="0"/>
          <w:i/>
        </w:rPr>
        <w:t>modificationPeriodCoeff</w:t>
      </w:r>
      <w:r w:rsidR="00E26CE4" w:rsidRPr="00E26CE4">
        <w:rPr>
          <w:b w:val="0"/>
        </w:rPr>
        <w:t xml:space="preserve"> times during the modification period in case no paging is received, in every </w:t>
      </w:r>
      <w:r w:rsidR="00E26CE4">
        <w:rPr>
          <w:rFonts w:hint="eastAsia"/>
          <w:b w:val="0"/>
        </w:rPr>
        <w:t>10240ms</w:t>
      </w:r>
      <w:r w:rsidR="00E26CE4" w:rsidRPr="00E26CE4">
        <w:rPr>
          <w:b w:val="0"/>
        </w:rPr>
        <w:t>.</w:t>
      </w:r>
      <w:r w:rsidR="00EB5F4A">
        <w:rPr>
          <w:rFonts w:hint="eastAsia"/>
          <w:b w:val="0"/>
        </w:rPr>
        <w:t xml:space="preserve"> </w:t>
      </w:r>
      <w:r w:rsidR="00EB5F4A">
        <w:rPr>
          <w:b w:val="0"/>
        </w:rPr>
        <w:t>T</w:t>
      </w:r>
      <w:r w:rsidR="00EB5F4A">
        <w:rPr>
          <w:rFonts w:hint="eastAsia"/>
          <w:b w:val="0"/>
        </w:rPr>
        <w:t xml:space="preserve">his would not </w:t>
      </w:r>
      <w:r w:rsidR="00EB5F4A">
        <w:rPr>
          <w:b w:val="0"/>
        </w:rPr>
        <w:t>ben</w:t>
      </w:r>
      <w:r w:rsidR="00EB5F4A">
        <w:rPr>
          <w:rFonts w:hint="eastAsia"/>
          <w:b w:val="0"/>
        </w:rPr>
        <w:t xml:space="preserve">eficial for UE power </w:t>
      </w:r>
      <w:r w:rsidR="00EB5F4A">
        <w:rPr>
          <w:b w:val="0"/>
        </w:rPr>
        <w:t>saving</w:t>
      </w:r>
      <w:r w:rsidR="00EB5F4A">
        <w:rPr>
          <w:rFonts w:hint="eastAsia"/>
          <w:b w:val="0"/>
        </w:rPr>
        <w:t xml:space="preserve">. </w:t>
      </w:r>
      <w:r w:rsidR="00EB5F4A">
        <w:rPr>
          <w:b w:val="0"/>
        </w:rPr>
        <w:t>S</w:t>
      </w:r>
      <w:r w:rsidR="00EB5F4A">
        <w:rPr>
          <w:rFonts w:hint="eastAsia"/>
          <w:b w:val="0"/>
        </w:rPr>
        <w:t>o in our view, the existing modification period should not be applied for pos-SIs.</w:t>
      </w:r>
    </w:p>
    <w:p w:rsidR="00EB5F4A" w:rsidRPr="00EB5F4A" w:rsidRDefault="00EB5F4A" w:rsidP="0013111E">
      <w:pPr>
        <w:pStyle w:val="Observation"/>
        <w:numPr>
          <w:ilvl w:val="0"/>
          <w:numId w:val="14"/>
        </w:numPr>
        <w:adjustRightInd w:val="0"/>
        <w:snapToGrid w:val="0"/>
        <w:spacing w:beforeLines="50" w:before="120"/>
        <w:ind w:left="1134" w:hanging="1134"/>
      </w:pPr>
      <w:r w:rsidRPr="00EB5F4A">
        <w:t>T</w:t>
      </w:r>
      <w:r w:rsidRPr="00EB5F4A">
        <w:rPr>
          <w:rFonts w:hint="eastAsia"/>
        </w:rPr>
        <w:t>he existing modification period is not applied for pos-SI messages.</w:t>
      </w:r>
    </w:p>
    <w:p w:rsidR="002F1E9A" w:rsidRDefault="002F1E9A" w:rsidP="0013111E">
      <w:pPr>
        <w:pStyle w:val="Observation"/>
        <w:numPr>
          <w:ilvl w:val="0"/>
          <w:numId w:val="0"/>
        </w:numPr>
        <w:adjustRightInd w:val="0"/>
        <w:snapToGrid w:val="0"/>
        <w:spacing w:beforeLines="50" w:before="120"/>
        <w:rPr>
          <w:b w:val="0"/>
        </w:rPr>
      </w:pPr>
      <w:r>
        <w:rPr>
          <w:b w:val="0"/>
        </w:rPr>
        <w:t>I</w:t>
      </w:r>
      <w:r>
        <w:rPr>
          <w:rFonts w:hint="eastAsia"/>
          <w:b w:val="0"/>
        </w:rPr>
        <w:t xml:space="preserve">n the last meeting, some companies questioned </w:t>
      </w:r>
      <w:r w:rsidR="00D30E94">
        <w:rPr>
          <w:rFonts w:hint="eastAsia"/>
          <w:b w:val="0"/>
        </w:rPr>
        <w:t>about the assumption of</w:t>
      </w:r>
      <w:r>
        <w:rPr>
          <w:rFonts w:hint="eastAsia"/>
          <w:b w:val="0"/>
        </w:rPr>
        <w:t xml:space="preserve"> </w:t>
      </w:r>
      <w:r w:rsidRPr="002F1E9A">
        <w:rPr>
          <w:b w:val="0"/>
        </w:rPr>
        <w:t>the validity time solution</w:t>
      </w:r>
      <w:r w:rsidR="00D30E94">
        <w:rPr>
          <w:rFonts w:hint="eastAsia"/>
          <w:b w:val="0"/>
        </w:rPr>
        <w:t xml:space="preserve"> and thought it </w:t>
      </w:r>
      <w:r w:rsidR="00E84487">
        <w:rPr>
          <w:rFonts w:hint="eastAsia"/>
          <w:b w:val="0"/>
        </w:rPr>
        <w:t>applies only when</w:t>
      </w:r>
      <w:r w:rsidR="00E84487" w:rsidRPr="00E84487">
        <w:rPr>
          <w:b w:val="0"/>
        </w:rPr>
        <w:t xml:space="preserve"> the concerned SIBs have a regular upda</w:t>
      </w:r>
      <w:r w:rsidR="00E84487">
        <w:rPr>
          <w:b w:val="0"/>
        </w:rPr>
        <w:t>te period</w:t>
      </w:r>
      <w:r w:rsidR="00E84487">
        <w:rPr>
          <w:rFonts w:hint="eastAsia"/>
          <w:b w:val="0"/>
        </w:rPr>
        <w:t xml:space="preserve">. </w:t>
      </w:r>
      <w:r w:rsidR="00E84487">
        <w:rPr>
          <w:b w:val="0"/>
        </w:rPr>
        <w:t>T</w:t>
      </w:r>
      <w:r w:rsidR="00E84487">
        <w:rPr>
          <w:rFonts w:hint="eastAsia"/>
          <w:b w:val="0"/>
        </w:rPr>
        <w:t xml:space="preserve">o this question, we give </w:t>
      </w:r>
      <w:r w:rsidR="00D30E94">
        <w:rPr>
          <w:rFonts w:hint="eastAsia"/>
          <w:b w:val="0"/>
        </w:rPr>
        <w:t xml:space="preserve">our further </w:t>
      </w:r>
      <w:r w:rsidR="00D30E94">
        <w:rPr>
          <w:b w:val="0"/>
        </w:rPr>
        <w:t>clarifications</w:t>
      </w:r>
      <w:r w:rsidR="00E84487">
        <w:rPr>
          <w:rFonts w:hint="eastAsia"/>
          <w:b w:val="0"/>
        </w:rPr>
        <w:t xml:space="preserve"> below.</w:t>
      </w:r>
    </w:p>
    <w:p w:rsidR="004D6798" w:rsidRDefault="00BD308F" w:rsidP="0013111E">
      <w:pPr>
        <w:pStyle w:val="Observation"/>
        <w:numPr>
          <w:ilvl w:val="0"/>
          <w:numId w:val="0"/>
        </w:numPr>
        <w:adjustRightInd w:val="0"/>
        <w:snapToGrid w:val="0"/>
        <w:spacing w:beforeLines="50" w:before="120"/>
        <w:rPr>
          <w:b w:val="0"/>
        </w:rPr>
      </w:pPr>
      <w:r>
        <w:rPr>
          <w:b w:val="0"/>
        </w:rPr>
        <w:t>F</w:t>
      </w:r>
      <w:r>
        <w:rPr>
          <w:rFonts w:hint="eastAsia"/>
          <w:b w:val="0"/>
        </w:rPr>
        <w:t xml:space="preserve">rom implementation point of view, the </w:t>
      </w:r>
      <w:r w:rsidR="00340949">
        <w:rPr>
          <w:rFonts w:hint="eastAsia"/>
          <w:b w:val="0"/>
        </w:rPr>
        <w:t>network could update the pos-SI</w:t>
      </w:r>
      <w:r w:rsidR="004D29E6">
        <w:rPr>
          <w:rFonts w:hint="eastAsia"/>
          <w:b w:val="0"/>
        </w:rPr>
        <w:t>s</w:t>
      </w:r>
      <w:r w:rsidR="00340949">
        <w:rPr>
          <w:rFonts w:hint="eastAsia"/>
          <w:b w:val="0"/>
        </w:rPr>
        <w:t xml:space="preserve"> at any time. </w:t>
      </w:r>
      <w:r w:rsidR="00E84487">
        <w:rPr>
          <w:b w:val="0"/>
        </w:rPr>
        <w:t>T</w:t>
      </w:r>
      <w:r w:rsidR="00E84487">
        <w:rPr>
          <w:rFonts w:hint="eastAsia"/>
          <w:b w:val="0"/>
        </w:rPr>
        <w:t xml:space="preserve">hat is, </w:t>
      </w:r>
      <w:r w:rsidR="00E84487" w:rsidRPr="00C43D93">
        <w:rPr>
          <w:b w:val="0"/>
        </w:rPr>
        <w:t xml:space="preserve">the update period </w:t>
      </w:r>
      <w:r w:rsidR="00E84487">
        <w:rPr>
          <w:rFonts w:hint="eastAsia"/>
          <w:b w:val="0"/>
        </w:rPr>
        <w:t xml:space="preserve">of the </w:t>
      </w:r>
      <w:r w:rsidR="00E84487" w:rsidRPr="00C43D93">
        <w:rPr>
          <w:b w:val="0"/>
        </w:rPr>
        <w:t xml:space="preserve">concerned SIBs </w:t>
      </w:r>
      <w:r w:rsidR="00E84487">
        <w:rPr>
          <w:rFonts w:hint="eastAsia"/>
          <w:b w:val="0"/>
        </w:rPr>
        <w:t xml:space="preserve">may be </w:t>
      </w:r>
      <w:r w:rsidR="00E84487">
        <w:rPr>
          <w:b w:val="0"/>
        </w:rPr>
        <w:t>inconstant</w:t>
      </w:r>
      <w:r w:rsidR="00E84487">
        <w:rPr>
          <w:rFonts w:hint="eastAsia"/>
          <w:b w:val="0"/>
        </w:rPr>
        <w:t xml:space="preserve"> </w:t>
      </w:r>
      <w:r w:rsidR="00E84487" w:rsidRPr="00C43D93">
        <w:rPr>
          <w:b w:val="0"/>
        </w:rPr>
        <w:t>e.g. due to delay in the system.</w:t>
      </w:r>
      <w:r w:rsidR="00E84487">
        <w:rPr>
          <w:rFonts w:hint="eastAsia"/>
          <w:b w:val="0"/>
        </w:rPr>
        <w:t xml:space="preserve"> </w:t>
      </w:r>
      <w:r w:rsidR="00340949">
        <w:rPr>
          <w:b w:val="0"/>
        </w:rPr>
        <w:t>B</w:t>
      </w:r>
      <w:r w:rsidR="00340949">
        <w:rPr>
          <w:rFonts w:hint="eastAsia"/>
          <w:b w:val="0"/>
        </w:rPr>
        <w:t xml:space="preserve">ut </w:t>
      </w:r>
      <w:r w:rsidR="00C1576F">
        <w:rPr>
          <w:rFonts w:hint="eastAsia"/>
          <w:b w:val="0"/>
        </w:rPr>
        <w:t xml:space="preserve">from UE side, it </w:t>
      </w:r>
      <w:r>
        <w:rPr>
          <w:rFonts w:hint="eastAsia"/>
          <w:b w:val="0"/>
        </w:rPr>
        <w:t>always use the constant validity period</w:t>
      </w:r>
      <w:r w:rsidR="00950471">
        <w:rPr>
          <w:rFonts w:hint="eastAsia"/>
          <w:b w:val="0"/>
        </w:rPr>
        <w:t>s</w:t>
      </w:r>
      <w:r>
        <w:rPr>
          <w:rFonts w:hint="eastAsia"/>
          <w:b w:val="0"/>
        </w:rPr>
        <w:t xml:space="preserve"> suggested by the network to re-acquire the updated pos-SIs. </w:t>
      </w:r>
      <w:r w:rsidR="00EB5F4A" w:rsidRPr="00EB5F4A">
        <w:rPr>
          <w:b w:val="0"/>
        </w:rPr>
        <w:t>The</w:t>
      </w:r>
      <w:r w:rsidR="00EB5F4A">
        <w:rPr>
          <w:rFonts w:hint="eastAsia"/>
          <w:b w:val="0"/>
        </w:rPr>
        <w:t xml:space="preserve"> </w:t>
      </w:r>
      <w:r w:rsidR="00EB5F4A" w:rsidRPr="00EB5F4A">
        <w:rPr>
          <w:b w:val="0"/>
        </w:rPr>
        <w:t>general principle</w:t>
      </w:r>
      <w:r w:rsidR="00EB5F4A">
        <w:rPr>
          <w:rFonts w:hint="eastAsia"/>
          <w:b w:val="0"/>
        </w:rPr>
        <w:t xml:space="preserve"> is</w:t>
      </w:r>
      <w:r w:rsidR="00EB5F4A" w:rsidRPr="00EB5F4A">
        <w:rPr>
          <w:b w:val="0"/>
        </w:rPr>
        <w:t xml:space="preserve"> illustrated in figure </w:t>
      </w:r>
      <w:r w:rsidR="00EB5F4A">
        <w:rPr>
          <w:rFonts w:hint="eastAsia"/>
          <w:b w:val="0"/>
        </w:rPr>
        <w:t>below</w:t>
      </w:r>
      <w:r w:rsidR="00EB5F4A" w:rsidRPr="00EB5F4A">
        <w:rPr>
          <w:b w:val="0"/>
        </w:rPr>
        <w:t xml:space="preserve">, in which different colours indicate different </w:t>
      </w:r>
      <w:r w:rsidR="00891690">
        <w:rPr>
          <w:rFonts w:hint="eastAsia"/>
          <w:b w:val="0"/>
        </w:rPr>
        <w:t xml:space="preserve">versions of </w:t>
      </w:r>
      <w:r w:rsidR="00891690">
        <w:rPr>
          <w:b w:val="0"/>
        </w:rPr>
        <w:t>specific</w:t>
      </w:r>
      <w:r w:rsidR="00891690">
        <w:rPr>
          <w:rFonts w:hint="eastAsia"/>
          <w:b w:val="0"/>
        </w:rPr>
        <w:t xml:space="preserve"> positioning </w:t>
      </w:r>
      <w:r w:rsidR="00EB5F4A" w:rsidRPr="00EB5F4A">
        <w:rPr>
          <w:b w:val="0"/>
        </w:rPr>
        <w:t>system information</w:t>
      </w:r>
      <w:r w:rsidR="00BB346B">
        <w:rPr>
          <w:rFonts w:hint="eastAsia"/>
          <w:b w:val="0"/>
        </w:rPr>
        <w:t xml:space="preserve"> (e.g. pos-SI-2)</w:t>
      </w:r>
      <w:r w:rsidR="00EB5F4A">
        <w:rPr>
          <w:rFonts w:hint="eastAsia"/>
          <w:b w:val="0"/>
        </w:rPr>
        <w:t xml:space="preserve"> and the </w:t>
      </w:r>
      <w:r w:rsidR="00EB5F4A">
        <w:rPr>
          <w:b w:val="0"/>
        </w:rPr>
        <w:t>validity</w:t>
      </w:r>
      <w:r w:rsidR="00EB5F4A">
        <w:rPr>
          <w:rFonts w:hint="eastAsia"/>
          <w:b w:val="0"/>
        </w:rPr>
        <w:t xml:space="preserve"> period </w:t>
      </w:r>
      <w:r w:rsidR="007F5BD3">
        <w:rPr>
          <w:rFonts w:hint="eastAsia"/>
          <w:b w:val="0"/>
        </w:rPr>
        <w:t xml:space="preserve">used by the UE and </w:t>
      </w:r>
      <w:r w:rsidR="00EB5F4A">
        <w:rPr>
          <w:rFonts w:hint="eastAsia"/>
          <w:b w:val="0"/>
        </w:rPr>
        <w:t xml:space="preserve">suggested </w:t>
      </w:r>
      <w:r w:rsidR="007F5BD3">
        <w:rPr>
          <w:rFonts w:hint="eastAsia"/>
          <w:b w:val="0"/>
        </w:rPr>
        <w:t>by the network is</w:t>
      </w:r>
      <w:r w:rsidR="00EB5F4A">
        <w:rPr>
          <w:rFonts w:hint="eastAsia"/>
          <w:b w:val="0"/>
        </w:rPr>
        <w:t xml:space="preserve"> 1s</w:t>
      </w:r>
      <w:r w:rsidR="00EB5F4A" w:rsidRPr="00EB5F4A">
        <w:rPr>
          <w:b w:val="0"/>
        </w:rPr>
        <w:t>.</w:t>
      </w:r>
    </w:p>
    <w:p w:rsidR="004D29E6" w:rsidRDefault="007F5BD3" w:rsidP="004D29E6">
      <w:pPr>
        <w:pStyle w:val="Observation"/>
        <w:keepNext/>
        <w:numPr>
          <w:ilvl w:val="0"/>
          <w:numId w:val="0"/>
        </w:numPr>
        <w:jc w:val="center"/>
      </w:pPr>
      <w:r w:rsidRPr="007F5BD3">
        <w:rPr>
          <w:b w:val="0"/>
          <w:noProof/>
        </w:rPr>
        <w:drawing>
          <wp:inline distT="0" distB="0" distL="0" distR="0" wp14:anchorId="239C4B9D" wp14:editId="3E0D8B7E">
            <wp:extent cx="5486400" cy="1567180"/>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32848" cy="2179985"/>
                      <a:chOff x="611560" y="2780928"/>
                      <a:chExt cx="7632848" cy="2179985"/>
                    </a:xfrm>
                  </a:grpSpPr>
                  <a:grpSp>
                    <a:nvGrpSpPr>
                      <a:cNvPr id="89" name="组合 88"/>
                      <a:cNvGrpSpPr/>
                    </a:nvGrpSpPr>
                    <a:grpSpPr>
                      <a:xfrm>
                        <a:off x="611560" y="2780928"/>
                        <a:ext cx="7632848" cy="2179985"/>
                        <a:chOff x="611560" y="2780928"/>
                        <a:chExt cx="7632848" cy="2179985"/>
                      </a:xfrm>
                    </a:grpSpPr>
                    <a:grpSp>
                      <a:nvGrpSpPr>
                        <a:cNvPr id="3" name="组合 41"/>
                        <a:cNvGrpSpPr/>
                      </a:nvGrpSpPr>
                      <a:grpSpPr>
                        <a:xfrm>
                          <a:off x="3491880" y="4005064"/>
                          <a:ext cx="3888432" cy="648072"/>
                          <a:chOff x="3491880" y="3789040"/>
                          <a:chExt cx="3888432" cy="864096"/>
                        </a:xfrm>
                      </a:grpSpPr>
                      <a:cxnSp>
                        <a:nvCxnSpPr>
                          <a:cNvPr id="31" name="直接箭头连接符 30"/>
                          <a:cNvCxnSpPr/>
                        </a:nvCxnSpPr>
                        <a:spPr>
                          <a:xfrm>
                            <a:off x="4211960" y="4653136"/>
                            <a:ext cx="936104"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5148064" y="4653136"/>
                            <a:ext cx="936104"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6084168" y="4653136"/>
                            <a:ext cx="936104"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sp>
                        <a:nvSpPr>
                          <a:cNvPr id="37" name="矩形 36"/>
                          <a:cNvSpPr/>
                        </a:nvSpPr>
                        <a:spPr>
                          <a:xfrm>
                            <a:off x="3491880" y="3789040"/>
                            <a:ext cx="144016" cy="86409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38" name="矩形 37"/>
                          <a:cNvSpPr/>
                        </a:nvSpPr>
                        <a:spPr>
                          <a:xfrm>
                            <a:off x="4355976" y="3789040"/>
                            <a:ext cx="144016" cy="864096"/>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3"/>
                          </a:lnRef>
                          <a:fillRef idx="2">
                            <a:schemeClr val="accent3"/>
                          </a:fillRef>
                          <a:effectRef idx="1">
                            <a:schemeClr val="accent3"/>
                          </a:effectRef>
                          <a:fontRef idx="minor">
                            <a:schemeClr val="dk1"/>
                          </a:fontRef>
                        </a:style>
                      </a:sp>
                      <a:sp>
                        <a:nvSpPr>
                          <a:cNvPr id="39" name="矩形 38"/>
                          <a:cNvSpPr/>
                        </a:nvSpPr>
                        <a:spPr>
                          <a:xfrm>
                            <a:off x="5220072" y="3789040"/>
                            <a:ext cx="144016" cy="864096"/>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40" name="矩形 39"/>
                          <a:cNvSpPr/>
                        </a:nvSpPr>
                        <a:spPr>
                          <a:xfrm>
                            <a:off x="6084168" y="3789040"/>
                            <a:ext cx="144016" cy="864096"/>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41" name="矩形 40"/>
                          <a:cNvSpPr/>
                        </a:nvSpPr>
                        <a:spPr>
                          <a:xfrm>
                            <a:off x="7236296" y="3789040"/>
                            <a:ext cx="144016" cy="864096"/>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grpSp>
                    <a:sp>
                      <a:nvSpPr>
                        <a:cNvPr id="2" name="矩形 1"/>
                        <a:cNvSpPr/>
                      </a:nvSpPr>
                      <a:spPr>
                        <a:xfrm>
                          <a:off x="2627784" y="3140968"/>
                          <a:ext cx="144016" cy="72008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4" name="TextBox 2"/>
                        <a:cNvSpPr txBox="1"/>
                      </a:nvSpPr>
                      <a:spPr>
                        <a:xfrm>
                          <a:off x="611560" y="3212976"/>
                          <a:ext cx="1944215" cy="52322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Network updates the pos-SI at any time</a:t>
                            </a:r>
                            <a:endParaRPr lang="zh-CN" altLang="en-US" sz="1400" dirty="0"/>
                          </a:p>
                        </a:txBody>
                        <a:useSpRect/>
                      </a:txSp>
                    </a:sp>
                    <a:sp>
                      <a:nvSpPr>
                        <a:cNvPr id="5" name="TextBox 3"/>
                        <a:cNvSpPr txBox="1"/>
                      </a:nvSpPr>
                      <a:spPr>
                        <a:xfrm>
                          <a:off x="611560" y="4005064"/>
                          <a:ext cx="1944215"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UE re-acquire the updated pos-SI every 1s (validity period)</a:t>
                            </a:r>
                            <a:endParaRPr lang="zh-CN" altLang="en-US" sz="1400" dirty="0"/>
                          </a:p>
                        </a:txBody>
                        <a:useSpRect/>
                      </a:txSp>
                    </a:sp>
                    <a:sp>
                      <a:nvSpPr>
                        <a:cNvPr id="6" name="矩形 4"/>
                        <a:cNvSpPr/>
                      </a:nvSpPr>
                      <a:spPr>
                        <a:xfrm>
                          <a:off x="2915816" y="3140968"/>
                          <a:ext cx="144016" cy="72008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7" name="矩形 5"/>
                        <a:cNvSpPr/>
                      </a:nvSpPr>
                      <a:spPr>
                        <a:xfrm>
                          <a:off x="3203848" y="3140968"/>
                          <a:ext cx="144016" cy="72008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8" name="矩形 6"/>
                        <a:cNvSpPr/>
                      </a:nvSpPr>
                      <a:spPr>
                        <a:xfrm>
                          <a:off x="3491880" y="3140968"/>
                          <a:ext cx="144016" cy="72008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9" name="矩形 7"/>
                        <a:cNvSpPr/>
                      </a:nvSpPr>
                      <a:spPr>
                        <a:xfrm>
                          <a:off x="3779912" y="3140968"/>
                          <a:ext cx="144016" cy="720080"/>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1"/>
                        </a:lnRef>
                        <a:fillRef idx="2">
                          <a:schemeClr val="accent1"/>
                        </a:fillRef>
                        <a:effectRef idx="1">
                          <a:schemeClr val="accent1"/>
                        </a:effectRef>
                        <a:fontRef idx="minor">
                          <a:schemeClr val="dk1"/>
                        </a:fontRef>
                      </a:style>
                    </a:sp>
                    <a:sp>
                      <a:nvSpPr>
                        <a:cNvPr id="10" name="矩形 8"/>
                        <a:cNvSpPr/>
                      </a:nvSpPr>
                      <a:spPr>
                        <a:xfrm>
                          <a:off x="4067944" y="3140968"/>
                          <a:ext cx="144016" cy="72008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3"/>
                        </a:lnRef>
                        <a:fillRef idx="2">
                          <a:schemeClr val="accent3"/>
                        </a:fillRef>
                        <a:effectRef idx="1">
                          <a:schemeClr val="accent3"/>
                        </a:effectRef>
                        <a:fontRef idx="minor">
                          <a:schemeClr val="dk1"/>
                        </a:fontRef>
                      </a:style>
                    </a:sp>
                    <a:sp>
                      <a:nvSpPr>
                        <a:cNvPr id="11" name="矩形 9"/>
                        <a:cNvSpPr/>
                      </a:nvSpPr>
                      <a:spPr>
                        <a:xfrm>
                          <a:off x="4355976" y="3140968"/>
                          <a:ext cx="144016" cy="72008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3"/>
                        </a:lnRef>
                        <a:fillRef idx="2">
                          <a:schemeClr val="accent3"/>
                        </a:fillRef>
                        <a:effectRef idx="1">
                          <a:schemeClr val="accent3"/>
                        </a:effectRef>
                        <a:fontRef idx="minor">
                          <a:schemeClr val="dk1"/>
                        </a:fontRef>
                      </a:style>
                    </a:sp>
                    <a:sp>
                      <a:nvSpPr>
                        <a:cNvPr id="12" name="矩形 10"/>
                        <a:cNvSpPr/>
                      </a:nvSpPr>
                      <a:spPr>
                        <a:xfrm>
                          <a:off x="4644008" y="3140968"/>
                          <a:ext cx="144016" cy="72008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3"/>
                        </a:lnRef>
                        <a:fillRef idx="2">
                          <a:schemeClr val="accent3"/>
                        </a:fillRef>
                        <a:effectRef idx="1">
                          <a:schemeClr val="accent3"/>
                        </a:effectRef>
                        <a:fontRef idx="minor">
                          <a:schemeClr val="dk1"/>
                        </a:fontRef>
                      </a:style>
                    </a:sp>
                    <a:sp>
                      <a:nvSpPr>
                        <a:cNvPr id="13" name="矩形 11"/>
                        <a:cNvSpPr/>
                      </a:nvSpPr>
                      <a:spPr>
                        <a:xfrm>
                          <a:off x="4932040" y="3140968"/>
                          <a:ext cx="144016" cy="720080"/>
                        </a:xfrm>
                        <a:prstGeom prst="rect">
                          <a:avLst/>
                        </a:prstGeom>
                        <a:gradFill rotWithShape="1">
                          <a:gsLst>
                            <a:gs pos="0">
                              <a:srgbClr val="9BBB59">
                                <a:tint val="50000"/>
                                <a:satMod val="300000"/>
                              </a:srgbClr>
                            </a:gs>
                            <a:gs pos="35000">
                              <a:srgbClr val="9BBB59">
                                <a:tint val="37000"/>
                                <a:satMod val="300000"/>
                              </a:srgbClr>
                            </a:gs>
                            <a:gs pos="100000">
                              <a:srgbClr val="9BBB59">
                                <a:tint val="15000"/>
                                <a:satMod val="350000"/>
                              </a:srgbClr>
                            </a:gs>
                          </a:gsLst>
                          <a:lin ang="16200000" scaled="1"/>
                        </a:gradFill>
                        <a:ln w="9525" cap="flat" cmpd="sng" algn="ctr">
                          <a:solidFill>
                            <a:srgbClr val="9BBB59">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3"/>
                        </a:lnRef>
                        <a:fillRef idx="2">
                          <a:schemeClr val="accent3"/>
                        </a:fillRef>
                        <a:effectRef idx="1">
                          <a:schemeClr val="accent3"/>
                        </a:effectRef>
                        <a:fontRef idx="minor">
                          <a:schemeClr val="dk1"/>
                        </a:fontRef>
                      </a:style>
                    </a:sp>
                    <a:sp>
                      <a:nvSpPr>
                        <a:cNvPr id="14" name="矩形 12"/>
                        <a:cNvSpPr/>
                      </a:nvSpPr>
                      <a:spPr>
                        <a:xfrm>
                          <a:off x="5220072"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15" name="矩形 13"/>
                        <a:cNvSpPr/>
                      </a:nvSpPr>
                      <a:spPr>
                        <a:xfrm>
                          <a:off x="5508104"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16" name="矩形 14"/>
                        <a:cNvSpPr/>
                      </a:nvSpPr>
                      <a:spPr>
                        <a:xfrm>
                          <a:off x="5796136"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17" name="矩形 15"/>
                        <a:cNvSpPr/>
                      </a:nvSpPr>
                      <a:spPr>
                        <a:xfrm>
                          <a:off x="6084168"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18" name="矩形 16"/>
                        <a:cNvSpPr/>
                      </a:nvSpPr>
                      <a:spPr>
                        <a:xfrm>
                          <a:off x="6372200"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19" name="矩形 17"/>
                        <a:cNvSpPr/>
                      </a:nvSpPr>
                      <a:spPr>
                        <a:xfrm>
                          <a:off x="6660232" y="3140968"/>
                          <a:ext cx="144016" cy="72008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accent4"/>
                        </a:lnRef>
                        <a:fillRef idx="2">
                          <a:schemeClr val="accent4"/>
                        </a:fillRef>
                        <a:effectRef idx="1">
                          <a:schemeClr val="accent4"/>
                        </a:effectRef>
                        <a:fontRef idx="minor">
                          <a:schemeClr val="dk1"/>
                        </a:fontRef>
                      </a:style>
                    </a:sp>
                    <a:sp>
                      <a:nvSpPr>
                        <a:cNvPr id="20" name="矩形 18"/>
                        <a:cNvSpPr/>
                      </a:nvSpPr>
                      <a:spPr>
                        <a:xfrm>
                          <a:off x="6948264" y="3140968"/>
                          <a:ext cx="144016" cy="72008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sp>
                      <a:nvSpPr>
                        <a:cNvPr id="21" name="矩形 19"/>
                        <a:cNvSpPr/>
                      </a:nvSpPr>
                      <a:spPr>
                        <a:xfrm>
                          <a:off x="7236296" y="3140968"/>
                          <a:ext cx="144016" cy="72008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sp>
                      <a:nvSpPr>
                        <a:cNvPr id="22" name="矩形 20"/>
                        <a:cNvSpPr/>
                      </a:nvSpPr>
                      <a:spPr>
                        <a:xfrm>
                          <a:off x="7524328" y="3140968"/>
                          <a:ext cx="144016" cy="72008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sp>
                      <a:nvSpPr>
                        <a:cNvPr id="23" name="矩形 21"/>
                        <a:cNvSpPr/>
                      </a:nvSpPr>
                      <a:spPr>
                        <a:xfrm>
                          <a:off x="7812360" y="3140968"/>
                          <a:ext cx="144016" cy="72008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sp>
                      <a:nvSpPr>
                        <a:cNvPr id="24" name="矩形 22"/>
                        <a:cNvSpPr/>
                      </a:nvSpPr>
                      <a:spPr>
                        <a:xfrm>
                          <a:off x="8100392" y="3140968"/>
                          <a:ext cx="144016" cy="72008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a:spPr>
                      <a:txSp>
                        <a:txBody>
                          <a:bodyPr rtlCol="0" anchor="ct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endParaRPr lang="zh-CN" altLang="en-US"/>
                          </a:p>
                        </a:txBody>
                        <a:useSpRect/>
                      </a:txSp>
                      <a:style>
                        <a:lnRef idx="1">
                          <a:schemeClr val="dk1"/>
                        </a:lnRef>
                        <a:fillRef idx="2">
                          <a:schemeClr val="dk1"/>
                        </a:fillRef>
                        <a:effectRef idx="1">
                          <a:schemeClr val="dk1"/>
                        </a:effectRef>
                        <a:fontRef idx="minor">
                          <a:schemeClr val="dk1"/>
                        </a:fontRef>
                      </a:style>
                    </a:sp>
                    <a:sp>
                      <a:nvSpPr>
                        <a:cNvPr id="28" name="矩形 27"/>
                        <a:cNvSpPr/>
                      </a:nvSpPr>
                      <a:spPr>
                        <a:xfrm>
                          <a:off x="2267744" y="2780928"/>
                          <a:ext cx="1782476"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GB" altLang="zh-CN" sz="1400" dirty="0" err="1" smtClean="0"/>
                              <a:t>si</a:t>
                            </a:r>
                            <a:r>
                              <a:rPr lang="en-GB" altLang="zh-CN" sz="1400" dirty="0" smtClean="0"/>
                              <a:t>-Periodicity = 320ms</a:t>
                            </a:r>
                            <a:endParaRPr lang="zh-CN" altLang="en-US" sz="1400" dirty="0"/>
                          </a:p>
                        </a:txBody>
                        <a:useSpRect/>
                      </a:txSp>
                    </a:sp>
                    <a:cxnSp>
                      <a:nvCxnSpPr>
                        <a:cNvPr id="30" name="直接箭头连接符 29"/>
                        <a:cNvCxnSpPr/>
                      </a:nvCxnSpPr>
                      <a:spPr>
                        <a:xfrm>
                          <a:off x="2627784" y="3140968"/>
                          <a:ext cx="288032"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sp>
                      <a:nvSpPr>
                        <a:cNvPr id="64" name="矩形 63"/>
                        <a:cNvSpPr/>
                      </a:nvSpPr>
                      <a:spPr>
                        <a:xfrm>
                          <a:off x="3563888" y="4653136"/>
                          <a:ext cx="346570"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1s</a:t>
                            </a:r>
                            <a:endParaRPr lang="zh-CN" altLang="en-US" sz="1400" dirty="0"/>
                          </a:p>
                        </a:txBody>
                        <a:useSpRect/>
                      </a:txSp>
                    </a:sp>
                    <a:cxnSp>
                      <a:nvCxnSpPr>
                        <a:cNvPr id="35" name="直接箭头连接符 34"/>
                        <a:cNvCxnSpPr/>
                      </a:nvCxnSpPr>
                      <a:spPr>
                        <a:xfrm>
                          <a:off x="7020272" y="4653136"/>
                          <a:ext cx="936104"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cxnSp>
                      <a:nvCxnSpPr>
                        <a:cNvPr id="36" name="直接箭头连接符 35"/>
                        <a:cNvCxnSpPr/>
                      </a:nvCxnSpPr>
                      <a:spPr>
                        <a:xfrm>
                          <a:off x="3275856" y="4653136"/>
                          <a:ext cx="936104" cy="0"/>
                        </a:xfrm>
                        <a:prstGeom prst="straightConnector1">
                          <a:avLst/>
                        </a:prstGeom>
                        <a:noFill/>
                        <a:ln w="9525" cap="flat" cmpd="sng" algn="ctr">
                          <a:solidFill>
                            <a:srgbClr val="4F81BD">
                              <a:shade val="95000"/>
                              <a:satMod val="105000"/>
                            </a:srgbClr>
                          </a:solidFill>
                          <a:prstDash val="solid"/>
                          <a:headEnd type="triangle" w="med" len="med"/>
                          <a:tailEnd type="triangle" w="med" len="med"/>
                        </a:ln>
                        <a:effectLst/>
                      </a:spPr>
                      <a:style>
                        <a:lnRef idx="1">
                          <a:schemeClr val="accent1"/>
                        </a:lnRef>
                        <a:fillRef idx="0">
                          <a:schemeClr val="accent1"/>
                        </a:fillRef>
                        <a:effectRef idx="0">
                          <a:schemeClr val="accent1"/>
                        </a:effectRef>
                        <a:fontRef idx="minor">
                          <a:schemeClr val="tx1"/>
                        </a:fontRef>
                      </a:style>
                    </a:cxnSp>
                    <a:cxnSp>
                      <a:nvCxnSpPr>
                        <a:cNvPr id="66" name="直接连接符 65"/>
                        <a:cNvCxnSpPr>
                          <a:stCxn id="7" idx="1"/>
                          <a:endCxn id="37" idx="1"/>
                        </a:cNvCxnSpPr>
                      </a:nvCxnSpPr>
                      <a:spPr>
                        <a:xfrm>
                          <a:off x="3491880"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68" name="直接连接符 67"/>
                        <a:cNvCxnSpPr>
                          <a:stCxn id="7" idx="3"/>
                          <a:endCxn id="37" idx="3"/>
                        </a:cNvCxnSpPr>
                      </a:nvCxnSpPr>
                      <a:spPr>
                        <a:xfrm>
                          <a:off x="3635896"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70" name="直接连接符 69"/>
                        <a:cNvCxnSpPr>
                          <a:stCxn id="10" idx="1"/>
                          <a:endCxn id="38" idx="1"/>
                        </a:cNvCxnSpPr>
                      </a:nvCxnSpPr>
                      <a:spPr>
                        <a:xfrm>
                          <a:off x="4355976"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72" name="直接连接符 71"/>
                        <a:cNvCxnSpPr>
                          <a:stCxn id="10" idx="3"/>
                          <a:endCxn id="38" idx="3"/>
                        </a:cNvCxnSpPr>
                      </a:nvCxnSpPr>
                      <a:spPr>
                        <a:xfrm>
                          <a:off x="4499992"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74" name="直接连接符 73"/>
                        <a:cNvCxnSpPr>
                          <a:stCxn id="13" idx="1"/>
                          <a:endCxn id="39" idx="1"/>
                        </a:cNvCxnSpPr>
                      </a:nvCxnSpPr>
                      <a:spPr>
                        <a:xfrm>
                          <a:off x="5220072"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76" name="直接连接符 75"/>
                        <a:cNvCxnSpPr>
                          <a:stCxn id="13" idx="3"/>
                          <a:endCxn id="39" idx="3"/>
                        </a:cNvCxnSpPr>
                      </a:nvCxnSpPr>
                      <a:spPr>
                        <a:xfrm>
                          <a:off x="5364088"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78" name="直接连接符 77"/>
                        <a:cNvCxnSpPr>
                          <a:stCxn id="16" idx="1"/>
                          <a:endCxn id="40" idx="1"/>
                        </a:cNvCxnSpPr>
                      </a:nvCxnSpPr>
                      <a:spPr>
                        <a:xfrm>
                          <a:off x="6084168"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80" name="直接连接符 79"/>
                        <a:cNvCxnSpPr>
                          <a:stCxn id="16" idx="3"/>
                          <a:endCxn id="40" idx="3"/>
                        </a:cNvCxnSpPr>
                      </a:nvCxnSpPr>
                      <a:spPr>
                        <a:xfrm>
                          <a:off x="6228184"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82" name="直接连接符 81"/>
                        <a:cNvCxnSpPr>
                          <a:stCxn id="20" idx="1"/>
                          <a:endCxn id="41" idx="1"/>
                        </a:cNvCxnSpPr>
                      </a:nvCxnSpPr>
                      <a:spPr>
                        <a:xfrm>
                          <a:off x="7236296"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cxnSp>
                      <a:nvCxnSpPr>
                        <a:cNvPr id="84" name="直接连接符 83"/>
                        <a:cNvCxnSpPr>
                          <a:stCxn id="20" idx="3"/>
                          <a:endCxn id="41" idx="3"/>
                        </a:cNvCxnSpPr>
                      </a:nvCxnSpPr>
                      <a:spPr>
                        <a:xfrm>
                          <a:off x="7380312" y="3501008"/>
                          <a:ext cx="0" cy="828092"/>
                        </a:xfrm>
                        <a:prstGeom prst="line">
                          <a:avLst/>
                        </a:prstGeom>
                        <a:noFill/>
                        <a:ln w="9525" cap="flat" cmpd="sng" algn="ctr">
                          <a:solidFill>
                            <a:srgbClr val="4F81BD">
                              <a:shade val="95000"/>
                              <a:satMod val="105000"/>
                            </a:srgbClr>
                          </a:solidFill>
                          <a:prstDash val="sysDot"/>
                        </a:ln>
                        <a:effectLst/>
                      </a:spPr>
                      <a:style>
                        <a:lnRef idx="1">
                          <a:schemeClr val="accent1"/>
                        </a:lnRef>
                        <a:fillRef idx="0">
                          <a:schemeClr val="accent1"/>
                        </a:fillRef>
                        <a:effectRef idx="0">
                          <a:schemeClr val="accent1"/>
                        </a:effectRef>
                        <a:fontRef idx="minor">
                          <a:schemeClr val="tx1"/>
                        </a:fontRef>
                      </a:style>
                    </a:cxnSp>
                    <a:sp>
                      <a:nvSpPr>
                        <a:cNvPr id="85" name="矩形 84"/>
                        <a:cNvSpPr/>
                      </a:nvSpPr>
                      <a:spPr>
                        <a:xfrm>
                          <a:off x="4572000" y="4653136"/>
                          <a:ext cx="346570"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1s</a:t>
                            </a:r>
                            <a:endParaRPr lang="zh-CN" altLang="en-US" sz="1400" dirty="0"/>
                          </a:p>
                        </a:txBody>
                        <a:useSpRect/>
                      </a:txSp>
                    </a:sp>
                    <a:sp>
                      <a:nvSpPr>
                        <a:cNvPr id="86" name="矩形 85"/>
                        <a:cNvSpPr/>
                      </a:nvSpPr>
                      <a:spPr>
                        <a:xfrm>
                          <a:off x="5508104" y="4653136"/>
                          <a:ext cx="346570"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1s</a:t>
                            </a:r>
                            <a:endParaRPr lang="zh-CN" altLang="en-US" sz="1400" dirty="0"/>
                          </a:p>
                        </a:txBody>
                        <a:useSpRect/>
                      </a:txSp>
                    </a:sp>
                    <a:sp>
                      <a:nvSpPr>
                        <a:cNvPr id="87" name="矩形 86"/>
                        <a:cNvSpPr/>
                      </a:nvSpPr>
                      <a:spPr>
                        <a:xfrm>
                          <a:off x="6372200" y="4653136"/>
                          <a:ext cx="346570"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1s</a:t>
                            </a:r>
                            <a:endParaRPr lang="zh-CN" altLang="en-US" sz="1400" dirty="0"/>
                          </a:p>
                        </a:txBody>
                        <a:useSpRect/>
                      </a:txSp>
                    </a:sp>
                    <a:sp>
                      <a:nvSpPr>
                        <a:cNvPr id="88" name="矩形 87"/>
                        <a:cNvSpPr/>
                      </a:nvSpPr>
                      <a:spPr>
                        <a:xfrm>
                          <a:off x="7380312" y="4653136"/>
                          <a:ext cx="346570" cy="307777"/>
                        </a:xfrm>
                        <a:prstGeom prst="rect">
                          <a:avLst/>
                        </a:prstGeom>
                      </a:spPr>
                      <a:txSp>
                        <a:txBody>
                          <a:bodyPr wrap="none">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1400" dirty="0" smtClean="0"/>
                              <a:t>1s</a:t>
                            </a:r>
                            <a:endParaRPr lang="zh-CN" altLang="en-US" sz="1400" dirty="0"/>
                          </a:p>
                        </a:txBody>
                        <a:useSpRect/>
                      </a:txSp>
                    </a:sp>
                  </a:grpSp>
                </lc:lockedCanvas>
              </a:graphicData>
            </a:graphic>
          </wp:inline>
        </w:drawing>
      </w:r>
    </w:p>
    <w:p w:rsidR="00950471" w:rsidRPr="007F5BD3" w:rsidRDefault="004D29E6" w:rsidP="004D29E6">
      <w:pPr>
        <w:pStyle w:val="a4"/>
        <w:rPr>
          <w:b w:val="0"/>
        </w:rPr>
      </w:pPr>
      <w:r>
        <w:t xml:space="preserve">Figure </w:t>
      </w:r>
      <w:fldSimple w:instr=" SEQ Figure \* ARABIC ">
        <w:r>
          <w:rPr>
            <w:noProof/>
          </w:rPr>
          <w:t>1</w:t>
        </w:r>
      </w:fldSimple>
      <w:r>
        <w:rPr>
          <w:rFonts w:hint="eastAsia"/>
        </w:rPr>
        <w:t xml:space="preserve">  illustration of </w:t>
      </w:r>
      <w:r w:rsidRPr="004D29E6">
        <w:t>validity period</w:t>
      </w:r>
    </w:p>
    <w:p w:rsidR="00A03BA3" w:rsidRPr="000D0BFB" w:rsidRDefault="00A03BA3" w:rsidP="000D0BFB">
      <w:pPr>
        <w:pStyle w:val="Observation"/>
        <w:ind w:left="1701" w:hanging="1701"/>
      </w:pPr>
      <w:r w:rsidRPr="000D0BFB">
        <w:t>T</w:t>
      </w:r>
      <w:r w:rsidRPr="000D0BFB">
        <w:rPr>
          <w:rFonts w:hint="eastAsia"/>
        </w:rPr>
        <w:t xml:space="preserve">he </w:t>
      </w:r>
      <w:r w:rsidRPr="000D0BFB">
        <w:t>validity time for each pos-SI message</w:t>
      </w:r>
      <w:r w:rsidRPr="000D0BFB">
        <w:rPr>
          <w:rFonts w:hint="eastAsia"/>
        </w:rPr>
        <w:t xml:space="preserve"> is used to indicate</w:t>
      </w:r>
      <w:r w:rsidR="000D0BFB" w:rsidRPr="000D0BFB">
        <w:rPr>
          <w:rFonts w:hint="eastAsia"/>
        </w:rPr>
        <w:t>/suggest</w:t>
      </w:r>
      <w:r w:rsidRPr="000D0BFB">
        <w:rPr>
          <w:rFonts w:hint="eastAsia"/>
        </w:rPr>
        <w:t xml:space="preserve"> UE when to </w:t>
      </w:r>
      <w:r w:rsidRPr="000D0BFB">
        <w:t>re-acquire the updated pos-SIs</w:t>
      </w:r>
      <w:r w:rsidRPr="000D0BFB">
        <w:rPr>
          <w:rFonts w:hint="eastAsia"/>
        </w:rPr>
        <w:t xml:space="preserve">. It is not the actual broadcasting period of </w:t>
      </w:r>
      <w:r w:rsidR="002F1E9A" w:rsidRPr="000D0BFB">
        <w:rPr>
          <w:rFonts w:hint="eastAsia"/>
        </w:rPr>
        <w:t xml:space="preserve">the </w:t>
      </w:r>
      <w:r w:rsidR="002F1E9A" w:rsidRPr="000D0BFB">
        <w:t>pos-SI message</w:t>
      </w:r>
      <w:r w:rsidR="002F1E9A" w:rsidRPr="000D0BFB">
        <w:rPr>
          <w:rFonts w:hint="eastAsia"/>
        </w:rPr>
        <w:t>.</w:t>
      </w:r>
    </w:p>
    <w:p w:rsidR="003772E2" w:rsidRPr="00F8628E" w:rsidRDefault="003772E2" w:rsidP="003772E2">
      <w:pPr>
        <w:pStyle w:val="20"/>
        <w:numPr>
          <w:ilvl w:val="0"/>
          <w:numId w:val="0"/>
        </w:numPr>
        <w:ind w:left="1134" w:hanging="1134"/>
        <w:rPr>
          <w:rFonts w:cs="Times New Roman"/>
          <w:szCs w:val="20"/>
        </w:rPr>
      </w:pPr>
      <w:r>
        <w:rPr>
          <w:rFonts w:cs="Times New Roman" w:hint="eastAsia"/>
          <w:szCs w:val="20"/>
        </w:rPr>
        <w:lastRenderedPageBreak/>
        <w:t>2.4</w:t>
      </w:r>
      <w:r>
        <w:rPr>
          <w:rFonts w:cs="Times New Roman" w:hint="eastAsia"/>
          <w:szCs w:val="20"/>
        </w:rPr>
        <w:tab/>
        <w:t>Our proposals</w:t>
      </w:r>
    </w:p>
    <w:p w:rsidR="00600BFC" w:rsidRPr="00600BFC" w:rsidRDefault="00600BFC" w:rsidP="00600BFC">
      <w:pPr>
        <w:pStyle w:val="Observation"/>
        <w:numPr>
          <w:ilvl w:val="0"/>
          <w:numId w:val="0"/>
        </w:numPr>
        <w:rPr>
          <w:b w:val="0"/>
        </w:rPr>
      </w:pPr>
      <w:r w:rsidRPr="00600BFC">
        <w:rPr>
          <w:b w:val="0"/>
        </w:rPr>
        <w:t>In our view, each enhancement method has its own pros and cons. Generally the new indication in paging message and the pos-SI specific valueTags in SIB1 are more applicable for slowly varying pos-SIBs, while the pos-SI specific validity period is also effective for fast changing pos-SIs. With only paging enhancement, the UE could not know which pos-SI is changed without the help of pos-SI specific valueTag. Besides, the signaling overhead would become a big challenge if it is also applied to fast changing pos-SIs. With only valueTag, UE would have to check every modification period which would lead to more UE power consumption. Unfortunately, the valueTag method is not suitable for fast changing pos-SIs. For validity period method, it could be applied to both fast changing SIs and slowly varying SIs, but it has the drawback that UE does not know the accurate updating time boundary of the pos-SI message. Considering the pros and cons of these methods, we think the combination of them is more effective.</w:t>
      </w:r>
    </w:p>
    <w:p w:rsidR="0002152A" w:rsidRPr="00787E41" w:rsidRDefault="0002152A" w:rsidP="00E23B67">
      <w:pPr>
        <w:pStyle w:val="Observation"/>
        <w:spacing w:before="240"/>
        <w:ind w:left="1701" w:hanging="1701"/>
      </w:pPr>
      <w:r w:rsidRPr="0002152A">
        <w:t>A single enhancement method could not work well.</w:t>
      </w:r>
    </w:p>
    <w:p w:rsidR="00600BFC" w:rsidRPr="00AC6CEA" w:rsidRDefault="00AC6CEA" w:rsidP="00AC6CEA">
      <w:pPr>
        <w:pStyle w:val="Observation"/>
        <w:numPr>
          <w:ilvl w:val="0"/>
          <w:numId w:val="14"/>
        </w:numPr>
        <w:adjustRightInd w:val="0"/>
        <w:snapToGrid w:val="0"/>
        <w:spacing w:beforeLines="50" w:before="120"/>
        <w:ind w:left="1134" w:hanging="1134"/>
      </w:pPr>
      <w:r w:rsidRPr="00AC6CEA">
        <w:t>S</w:t>
      </w:r>
      <w:r w:rsidRPr="00AC6CEA">
        <w:rPr>
          <w:rFonts w:hint="eastAsia"/>
        </w:rPr>
        <w:t xml:space="preserve">upport all the methods listed in section 2.3. </w:t>
      </w:r>
    </w:p>
    <w:p w:rsidR="00AC6CEA" w:rsidRDefault="00AC6CEA" w:rsidP="00024E03">
      <w:pPr>
        <w:pStyle w:val="Observation"/>
        <w:numPr>
          <w:ilvl w:val="0"/>
          <w:numId w:val="0"/>
        </w:numPr>
        <w:rPr>
          <w:b w:val="0"/>
        </w:rPr>
      </w:pPr>
    </w:p>
    <w:p w:rsidR="00775572" w:rsidRPr="005F1A52" w:rsidRDefault="003772E2" w:rsidP="00024E03">
      <w:pPr>
        <w:pStyle w:val="Observation"/>
        <w:numPr>
          <w:ilvl w:val="0"/>
          <w:numId w:val="0"/>
        </w:numPr>
        <w:rPr>
          <w:b w:val="0"/>
        </w:rPr>
      </w:pPr>
      <w:r>
        <w:rPr>
          <w:b w:val="0"/>
        </w:rPr>
        <w:t>A</w:t>
      </w:r>
      <w:r>
        <w:rPr>
          <w:rFonts w:hint="eastAsia"/>
          <w:b w:val="0"/>
        </w:rPr>
        <w:t xml:space="preserve">nother question </w:t>
      </w:r>
      <w:r w:rsidRPr="003772E2">
        <w:rPr>
          <w:b w:val="0"/>
        </w:rPr>
        <w:t>left over from the last meeting</w:t>
      </w:r>
      <w:r>
        <w:rPr>
          <w:rFonts w:hint="eastAsia"/>
          <w:b w:val="0"/>
        </w:rPr>
        <w:t xml:space="preserve"> is </w:t>
      </w:r>
      <w:r w:rsidR="0002152A" w:rsidRPr="0002152A">
        <w:rPr>
          <w:b w:val="0"/>
        </w:rPr>
        <w:t>the definition of “slow-varying” and “fast-</w:t>
      </w:r>
      <w:r>
        <w:rPr>
          <w:rFonts w:hint="eastAsia"/>
          <w:b w:val="0"/>
        </w:rPr>
        <w:t>changing</w:t>
      </w:r>
      <w:r w:rsidR="0002152A" w:rsidRPr="0002152A">
        <w:rPr>
          <w:b w:val="0"/>
        </w:rPr>
        <w:t>”.</w:t>
      </w:r>
      <w:r>
        <w:rPr>
          <w:rFonts w:hint="eastAsia"/>
          <w:b w:val="0"/>
        </w:rPr>
        <w:t xml:space="preserve"> </w:t>
      </w:r>
      <w:r>
        <w:rPr>
          <w:b w:val="0"/>
        </w:rPr>
        <w:t>I</w:t>
      </w:r>
      <w:r>
        <w:rPr>
          <w:rFonts w:hint="eastAsia"/>
          <w:b w:val="0"/>
        </w:rPr>
        <w:t xml:space="preserve">n our </w:t>
      </w:r>
      <w:r w:rsidR="003522F2">
        <w:rPr>
          <w:b w:val="0"/>
        </w:rPr>
        <w:t>view</w:t>
      </w:r>
      <w:r w:rsidR="005D1BF2">
        <w:rPr>
          <w:rFonts w:hint="eastAsia"/>
          <w:b w:val="0"/>
        </w:rPr>
        <w:t xml:space="preserve">, presence of the </w:t>
      </w:r>
      <w:r w:rsidR="005D1BF2" w:rsidRPr="00A102AE">
        <w:rPr>
          <w:b w:val="0"/>
        </w:rPr>
        <w:t>pos-SI specific valueTags</w:t>
      </w:r>
      <w:r w:rsidR="005D1BF2">
        <w:rPr>
          <w:rFonts w:hint="eastAsia"/>
          <w:b w:val="0"/>
        </w:rPr>
        <w:t xml:space="preserve"> in SIB1 or not can be used to indicate </w:t>
      </w:r>
      <w:r w:rsidR="005D1BF2" w:rsidRPr="005D1BF2">
        <w:rPr>
          <w:b w:val="0"/>
        </w:rPr>
        <w:t xml:space="preserve">whether </w:t>
      </w:r>
      <w:r w:rsidR="005D1BF2">
        <w:rPr>
          <w:rFonts w:hint="eastAsia"/>
          <w:b w:val="0"/>
        </w:rPr>
        <w:t>the pos-SI message</w:t>
      </w:r>
      <w:r w:rsidR="005D1BF2" w:rsidRPr="005D1BF2">
        <w:rPr>
          <w:b w:val="0"/>
        </w:rPr>
        <w:t xml:space="preserve"> is slowly varying or fast changing.</w:t>
      </w:r>
      <w:r w:rsidR="005D1BF2">
        <w:rPr>
          <w:rFonts w:hint="eastAsia"/>
          <w:b w:val="0"/>
        </w:rPr>
        <w:t xml:space="preserve"> </w:t>
      </w:r>
      <w:r w:rsidR="003522F2">
        <w:rPr>
          <w:rFonts w:hint="eastAsia"/>
          <w:b w:val="0"/>
        </w:rPr>
        <w:t xml:space="preserve">More specifically, the </w:t>
      </w:r>
      <w:r w:rsidR="005F1A52">
        <w:rPr>
          <w:b w:val="0"/>
        </w:rPr>
        <w:t>existence</w:t>
      </w:r>
      <w:r w:rsidR="005F1A52">
        <w:rPr>
          <w:rFonts w:hint="eastAsia"/>
          <w:b w:val="0"/>
        </w:rPr>
        <w:t xml:space="preserve"> of</w:t>
      </w:r>
      <w:r w:rsidR="005D1BF2">
        <w:rPr>
          <w:rFonts w:hint="eastAsia"/>
          <w:b w:val="0"/>
        </w:rPr>
        <w:t xml:space="preserve"> </w:t>
      </w:r>
      <w:r w:rsidR="005F1A52">
        <w:rPr>
          <w:rFonts w:hint="eastAsia"/>
          <w:b w:val="0"/>
        </w:rPr>
        <w:t>the</w:t>
      </w:r>
      <w:r w:rsidR="005D1BF2">
        <w:rPr>
          <w:rFonts w:hint="eastAsia"/>
          <w:b w:val="0"/>
        </w:rPr>
        <w:t xml:space="preserve"> </w:t>
      </w:r>
      <w:r w:rsidR="005D1BF2">
        <w:rPr>
          <w:b w:val="0"/>
        </w:rPr>
        <w:t>valueTag</w:t>
      </w:r>
      <w:r w:rsidR="005D1BF2">
        <w:rPr>
          <w:rFonts w:hint="eastAsia"/>
          <w:b w:val="0"/>
        </w:rPr>
        <w:t xml:space="preserve"> for a</w:t>
      </w:r>
      <w:r w:rsidR="005F1A52">
        <w:rPr>
          <w:rFonts w:hint="eastAsia"/>
          <w:b w:val="0"/>
        </w:rPr>
        <w:t xml:space="preserve"> specific</w:t>
      </w:r>
      <w:r w:rsidR="005D1BF2">
        <w:rPr>
          <w:rFonts w:hint="eastAsia"/>
          <w:b w:val="0"/>
        </w:rPr>
        <w:t xml:space="preserve"> </w:t>
      </w:r>
      <w:r w:rsidR="005D1BF2" w:rsidRPr="00A102AE">
        <w:rPr>
          <w:b w:val="0"/>
        </w:rPr>
        <w:t xml:space="preserve">pos-SI </w:t>
      </w:r>
      <w:r w:rsidR="005D1BF2">
        <w:rPr>
          <w:rFonts w:hint="eastAsia"/>
          <w:b w:val="0"/>
        </w:rPr>
        <w:t xml:space="preserve">message </w:t>
      </w:r>
      <w:r w:rsidR="005F1A52">
        <w:rPr>
          <w:rFonts w:hint="eastAsia"/>
          <w:b w:val="0"/>
        </w:rPr>
        <w:t xml:space="preserve">means it is a slowly varying pos-SI message. </w:t>
      </w:r>
      <w:r w:rsidR="005F1A52">
        <w:rPr>
          <w:b w:val="0"/>
        </w:rPr>
        <w:t>T</w:t>
      </w:r>
      <w:r w:rsidR="005F1A52">
        <w:rPr>
          <w:rFonts w:hint="eastAsia"/>
          <w:b w:val="0"/>
        </w:rPr>
        <w:t xml:space="preserve">hen the UEs could learn the change of this pos-SI message by either checking the valueTag or receiving </w:t>
      </w:r>
      <w:r w:rsidR="00FC17A4">
        <w:rPr>
          <w:b w:val="0"/>
          <w:i/>
          <w:lang w:val="en-GB"/>
        </w:rPr>
        <w:t>s</w:t>
      </w:r>
      <w:r w:rsidR="00B349C7" w:rsidRPr="00B349C7">
        <w:rPr>
          <w:b w:val="0"/>
          <w:i/>
          <w:lang w:val="en-GB"/>
        </w:rPr>
        <w:t>ystemInfoModificationSlow-pos</w:t>
      </w:r>
      <w:r w:rsidR="00B349C7" w:rsidRPr="00B349C7">
        <w:rPr>
          <w:rFonts w:hint="eastAsia"/>
          <w:i/>
        </w:rPr>
        <w:t xml:space="preserve"> </w:t>
      </w:r>
      <w:r w:rsidR="005F1A52">
        <w:rPr>
          <w:rFonts w:hint="eastAsia"/>
          <w:b w:val="0"/>
        </w:rPr>
        <w:t xml:space="preserve">in a paging message. </w:t>
      </w:r>
      <w:r w:rsidR="0094053B" w:rsidRPr="0094053B">
        <w:rPr>
          <w:b w:val="0"/>
        </w:rPr>
        <w:t>The</w:t>
      </w:r>
      <w:r w:rsidR="0094053B">
        <w:rPr>
          <w:rFonts w:hint="eastAsia"/>
          <w:b w:val="0"/>
        </w:rPr>
        <w:t xml:space="preserve"> </w:t>
      </w:r>
      <w:r w:rsidR="0094053B" w:rsidRPr="0094053B">
        <w:rPr>
          <w:b w:val="0"/>
        </w:rPr>
        <w:t xml:space="preserve">absence of the </w:t>
      </w:r>
      <w:r w:rsidR="0094053B">
        <w:rPr>
          <w:rFonts w:hint="eastAsia"/>
          <w:b w:val="0"/>
        </w:rPr>
        <w:t xml:space="preserve">corresponding </w:t>
      </w:r>
      <w:r w:rsidR="0094053B" w:rsidRPr="0094053B">
        <w:rPr>
          <w:b w:val="0"/>
        </w:rPr>
        <w:t>valueTag</w:t>
      </w:r>
      <w:r w:rsidR="0094053B">
        <w:rPr>
          <w:rFonts w:hint="eastAsia"/>
          <w:b w:val="0"/>
        </w:rPr>
        <w:t xml:space="preserve"> in SIB1</w:t>
      </w:r>
      <w:r w:rsidR="00F153AB">
        <w:rPr>
          <w:rFonts w:hint="eastAsia"/>
          <w:b w:val="0"/>
        </w:rPr>
        <w:t xml:space="preserve"> </w:t>
      </w:r>
      <w:r w:rsidR="0094053B">
        <w:rPr>
          <w:rFonts w:hint="eastAsia"/>
          <w:b w:val="0"/>
        </w:rPr>
        <w:t xml:space="preserve">means </w:t>
      </w:r>
      <w:r w:rsidR="003522F2">
        <w:rPr>
          <w:rFonts w:hint="eastAsia"/>
          <w:b w:val="0"/>
        </w:rPr>
        <w:t xml:space="preserve">it is a fast changing pos-SI message. </w:t>
      </w:r>
      <w:r w:rsidR="005F1A52">
        <w:rPr>
          <w:b w:val="0"/>
        </w:rPr>
        <w:t>A</w:t>
      </w:r>
      <w:r w:rsidR="005F1A52">
        <w:rPr>
          <w:rFonts w:hint="eastAsia"/>
          <w:b w:val="0"/>
        </w:rPr>
        <w:t xml:space="preserve">t least for fast changing pos-SI messages, a validate </w:t>
      </w:r>
      <w:r w:rsidR="00D00CBF">
        <w:rPr>
          <w:rFonts w:hint="eastAsia"/>
          <w:b w:val="0"/>
        </w:rPr>
        <w:t>period</w:t>
      </w:r>
      <w:r w:rsidR="005F1A52">
        <w:rPr>
          <w:rFonts w:hint="eastAsia"/>
          <w:b w:val="0"/>
        </w:rPr>
        <w:t xml:space="preserve"> can be indicated to</w:t>
      </w:r>
      <w:r w:rsidR="00D00CBF">
        <w:rPr>
          <w:rFonts w:hint="eastAsia"/>
          <w:b w:val="0"/>
        </w:rPr>
        <w:t xml:space="preserve"> the</w:t>
      </w:r>
      <w:r w:rsidR="005F1A52">
        <w:rPr>
          <w:rFonts w:hint="eastAsia"/>
          <w:b w:val="0"/>
        </w:rPr>
        <w:t xml:space="preserve"> UEs </w:t>
      </w:r>
      <w:r w:rsidR="00D00CBF">
        <w:rPr>
          <w:rFonts w:hint="eastAsia"/>
          <w:b w:val="0"/>
        </w:rPr>
        <w:t>so that they can follow this suggested period to re-acquire the updated pos-SI messages.</w:t>
      </w:r>
    </w:p>
    <w:p w:rsidR="00775572" w:rsidRDefault="00775572" w:rsidP="0013111E">
      <w:pPr>
        <w:pStyle w:val="Observation"/>
        <w:numPr>
          <w:ilvl w:val="0"/>
          <w:numId w:val="14"/>
        </w:numPr>
        <w:adjustRightInd w:val="0"/>
        <w:snapToGrid w:val="0"/>
        <w:spacing w:beforeLines="50" w:before="120"/>
        <w:ind w:left="1134" w:hanging="1134"/>
      </w:pPr>
      <w:r w:rsidRPr="00195F45">
        <w:t>T</w:t>
      </w:r>
      <w:r w:rsidRPr="00195F45">
        <w:rPr>
          <w:rFonts w:hint="eastAsia"/>
        </w:rPr>
        <w:t xml:space="preserve">he presence of the </w:t>
      </w:r>
      <w:r w:rsidRPr="00195F45">
        <w:t>pos-SI specific valueTags</w:t>
      </w:r>
      <w:r w:rsidRPr="00195F45">
        <w:rPr>
          <w:rFonts w:hint="eastAsia"/>
        </w:rPr>
        <w:t xml:space="preserve"> can be used to indicate whether </w:t>
      </w:r>
      <w:r w:rsidR="00D00CBF">
        <w:rPr>
          <w:rFonts w:hint="eastAsia"/>
        </w:rPr>
        <w:t>the pos-SI message</w:t>
      </w:r>
      <w:r w:rsidRPr="00195F45">
        <w:rPr>
          <w:rFonts w:hint="eastAsia"/>
        </w:rPr>
        <w:t xml:space="preserve"> is slowly varying or </w:t>
      </w:r>
      <w:r>
        <w:rPr>
          <w:rFonts w:hint="eastAsia"/>
        </w:rPr>
        <w:t>fast changing</w:t>
      </w:r>
      <w:r w:rsidRPr="00195F45">
        <w:rPr>
          <w:rFonts w:hint="eastAsia"/>
        </w:rPr>
        <w:t>.</w:t>
      </w:r>
    </w:p>
    <w:p w:rsidR="00D00CBF" w:rsidRDefault="00D00CBF" w:rsidP="0013111E">
      <w:pPr>
        <w:pStyle w:val="Observation"/>
        <w:numPr>
          <w:ilvl w:val="0"/>
          <w:numId w:val="14"/>
        </w:numPr>
        <w:adjustRightInd w:val="0"/>
        <w:snapToGrid w:val="0"/>
        <w:spacing w:beforeLines="50" w:before="120"/>
        <w:ind w:left="1134" w:hanging="1134"/>
      </w:pPr>
      <w:r w:rsidRPr="00D00CBF">
        <w:t>The pos-SI specific valueTags in SIB1</w:t>
      </w:r>
      <w:r>
        <w:rPr>
          <w:rFonts w:hint="eastAsia"/>
        </w:rPr>
        <w:t xml:space="preserve"> and the </w:t>
      </w:r>
      <w:r w:rsidR="00FC17A4">
        <w:rPr>
          <w:i/>
          <w:lang w:val="en-GB"/>
        </w:rPr>
        <w:t>s</w:t>
      </w:r>
      <w:r w:rsidR="00B349C7" w:rsidRPr="00B349C7">
        <w:rPr>
          <w:i/>
          <w:lang w:val="en-GB"/>
        </w:rPr>
        <w:t>ystemInfoModificationSlow-pos</w:t>
      </w:r>
      <w:r w:rsidR="00B349C7" w:rsidRPr="00B349C7">
        <w:rPr>
          <w:i/>
        </w:rPr>
        <w:t xml:space="preserve"> </w:t>
      </w:r>
      <w:r w:rsidRPr="00D00CBF">
        <w:t xml:space="preserve">in </w:t>
      </w:r>
      <w:r>
        <w:t>paging message</w:t>
      </w:r>
      <w:r>
        <w:rPr>
          <w:rFonts w:hint="eastAsia"/>
        </w:rPr>
        <w:t xml:space="preserve"> are used to indicate UEs the change of the slowly varying pos-SI message.</w:t>
      </w:r>
    </w:p>
    <w:p w:rsidR="004D6798" w:rsidRDefault="00D00CBF" w:rsidP="0013111E">
      <w:pPr>
        <w:pStyle w:val="Observation"/>
        <w:numPr>
          <w:ilvl w:val="0"/>
          <w:numId w:val="14"/>
        </w:numPr>
        <w:adjustRightInd w:val="0"/>
        <w:snapToGrid w:val="0"/>
        <w:spacing w:beforeLines="50" w:before="120"/>
        <w:ind w:left="1134" w:hanging="1134"/>
      </w:pPr>
      <w:r>
        <w:t>A</w:t>
      </w:r>
      <w:r>
        <w:rPr>
          <w:rFonts w:hint="eastAsia"/>
        </w:rPr>
        <w:t xml:space="preserve">t least for fast changing pos-SI messages, a pos-SI message specific validate period is applied. </w:t>
      </w:r>
    </w:p>
    <w:p w:rsidR="003522F2" w:rsidRDefault="0094053B" w:rsidP="003522F2">
      <w:pPr>
        <w:pStyle w:val="Observation"/>
        <w:numPr>
          <w:ilvl w:val="0"/>
          <w:numId w:val="0"/>
        </w:numPr>
        <w:rPr>
          <w:b w:val="0"/>
        </w:rPr>
      </w:pPr>
      <w:r>
        <w:rPr>
          <w:b w:val="0"/>
        </w:rPr>
        <w:t>How</w:t>
      </w:r>
      <w:r>
        <w:rPr>
          <w:rFonts w:hint="eastAsia"/>
          <w:b w:val="0"/>
        </w:rPr>
        <w:t xml:space="preserve"> to</w:t>
      </w:r>
      <w:r w:rsidR="003522F2">
        <w:rPr>
          <w:rFonts w:hint="eastAsia"/>
          <w:b w:val="0"/>
        </w:rPr>
        <w:t xml:space="preserve"> c</w:t>
      </w:r>
      <w:r w:rsidR="003522F2" w:rsidRPr="003522F2">
        <w:rPr>
          <w:b w:val="0"/>
        </w:rPr>
        <w:t>ategoriz</w:t>
      </w:r>
      <w:r>
        <w:rPr>
          <w:rFonts w:hint="eastAsia"/>
          <w:b w:val="0"/>
        </w:rPr>
        <w:t xml:space="preserve">e </w:t>
      </w:r>
      <w:r w:rsidR="003522F2" w:rsidRPr="003522F2">
        <w:rPr>
          <w:b w:val="0"/>
        </w:rPr>
        <w:t>the pos</w:t>
      </w:r>
      <w:r w:rsidR="00F153AB">
        <w:rPr>
          <w:rFonts w:hint="eastAsia"/>
          <w:b w:val="0"/>
        </w:rPr>
        <w:t>-</w:t>
      </w:r>
      <w:r w:rsidR="003522F2" w:rsidRPr="003522F2">
        <w:rPr>
          <w:b w:val="0"/>
        </w:rPr>
        <w:t>SIBs</w:t>
      </w:r>
      <w:r w:rsidR="003522F2" w:rsidRPr="003522F2">
        <w:rPr>
          <w:rFonts w:hint="eastAsia"/>
          <w:b w:val="0"/>
        </w:rPr>
        <w:t xml:space="preserve"> </w:t>
      </w:r>
      <w:r w:rsidR="003522F2">
        <w:rPr>
          <w:rFonts w:hint="eastAsia"/>
          <w:b w:val="0"/>
        </w:rPr>
        <w:t xml:space="preserve">could be left for operators. </w:t>
      </w:r>
      <w:r w:rsidR="003522F2">
        <w:rPr>
          <w:b w:val="0"/>
        </w:rPr>
        <w:t>T</w:t>
      </w:r>
      <w:r w:rsidR="003522F2">
        <w:rPr>
          <w:rFonts w:hint="eastAsia"/>
          <w:b w:val="0"/>
        </w:rPr>
        <w:t xml:space="preserve">hey could do a better </w:t>
      </w:r>
      <w:r>
        <w:rPr>
          <w:rFonts w:hint="eastAsia"/>
          <w:b w:val="0"/>
        </w:rPr>
        <w:t>classification</w:t>
      </w:r>
      <w:r w:rsidR="003522F2">
        <w:rPr>
          <w:rFonts w:hint="eastAsia"/>
          <w:b w:val="0"/>
        </w:rPr>
        <w:t xml:space="preserve"> balancing between network </w:t>
      </w:r>
      <w:r w:rsidR="003522F2">
        <w:rPr>
          <w:b w:val="0"/>
        </w:rPr>
        <w:t>signaling</w:t>
      </w:r>
      <w:r w:rsidR="003522F2">
        <w:rPr>
          <w:rFonts w:hint="eastAsia"/>
          <w:b w:val="0"/>
        </w:rPr>
        <w:t xml:space="preserve"> overhead and UE power consumption. </w:t>
      </w:r>
      <w:r w:rsidR="003522F2">
        <w:rPr>
          <w:b w:val="0"/>
        </w:rPr>
        <w:t>W</w:t>
      </w:r>
      <w:r w:rsidR="003522F2">
        <w:rPr>
          <w:rFonts w:hint="eastAsia"/>
          <w:b w:val="0"/>
        </w:rPr>
        <w:t>e don</w:t>
      </w:r>
      <w:r w:rsidR="003522F2">
        <w:rPr>
          <w:b w:val="0"/>
        </w:rPr>
        <w:t>’</w:t>
      </w:r>
      <w:r w:rsidR="003522F2">
        <w:rPr>
          <w:rFonts w:hint="eastAsia"/>
          <w:b w:val="0"/>
        </w:rPr>
        <w:t xml:space="preserve">t need to </w:t>
      </w:r>
      <w:r>
        <w:rPr>
          <w:rFonts w:hint="eastAsia"/>
          <w:b w:val="0"/>
        </w:rPr>
        <w:t xml:space="preserve">make </w:t>
      </w:r>
      <w:r>
        <w:rPr>
          <w:b w:val="0"/>
        </w:rPr>
        <w:t>the</w:t>
      </w:r>
      <w:r>
        <w:rPr>
          <w:rFonts w:hint="eastAsia"/>
          <w:b w:val="0"/>
        </w:rPr>
        <w:t xml:space="preserve"> hard split in the specification. </w:t>
      </w:r>
    </w:p>
    <w:p w:rsidR="003522F2" w:rsidRPr="003522F2" w:rsidRDefault="003522F2" w:rsidP="0094053B">
      <w:pPr>
        <w:pStyle w:val="Observation"/>
        <w:numPr>
          <w:ilvl w:val="0"/>
          <w:numId w:val="14"/>
        </w:numPr>
        <w:adjustRightInd w:val="0"/>
        <w:snapToGrid w:val="0"/>
        <w:spacing w:beforeLines="50" w:before="120"/>
        <w:ind w:left="1134" w:hanging="1134"/>
      </w:pPr>
      <w:r w:rsidRPr="0094053B">
        <w:t>Categorization</w:t>
      </w:r>
      <w:r w:rsidRPr="0094053B">
        <w:rPr>
          <w:rFonts w:hint="eastAsia"/>
        </w:rPr>
        <w:t xml:space="preserve"> </w:t>
      </w:r>
      <w:r w:rsidRPr="0094053B">
        <w:t>of</w:t>
      </w:r>
      <w:r w:rsidRPr="0094053B">
        <w:rPr>
          <w:rFonts w:hint="eastAsia"/>
        </w:rPr>
        <w:t xml:space="preserve"> the pos</w:t>
      </w:r>
      <w:r w:rsidR="00F153AB">
        <w:rPr>
          <w:rFonts w:hint="eastAsia"/>
        </w:rPr>
        <w:t>-</w:t>
      </w:r>
      <w:r w:rsidRPr="0094053B">
        <w:rPr>
          <w:rFonts w:hint="eastAsia"/>
        </w:rPr>
        <w:t xml:space="preserve">SIBs is </w:t>
      </w:r>
      <w:r w:rsidRPr="0094053B">
        <w:t>left for operators.</w:t>
      </w:r>
    </w:p>
    <w:p w:rsidR="00F8628E" w:rsidRPr="00CE0424" w:rsidRDefault="00F8628E" w:rsidP="00F8628E">
      <w:pPr>
        <w:pStyle w:val="1"/>
      </w:pPr>
      <w:r>
        <w:t>3</w:t>
      </w:r>
      <w:r>
        <w:tab/>
      </w:r>
      <w:r w:rsidRPr="00CE0424">
        <w:t>Conclusion</w:t>
      </w:r>
    </w:p>
    <w:p w:rsidR="00B464A3" w:rsidRPr="00EB5F4A" w:rsidRDefault="00F8628E" w:rsidP="0013111E">
      <w:pPr>
        <w:pStyle w:val="ab"/>
        <w:adjustRightInd w:val="0"/>
        <w:snapToGrid w:val="0"/>
        <w:spacing w:beforeLines="50" w:before="120"/>
      </w:pPr>
      <w:r w:rsidRPr="00CE0424">
        <w:t xml:space="preserve">Based on the discussion in </w:t>
      </w:r>
      <w:r>
        <w:t xml:space="preserve">the previous </w:t>
      </w:r>
      <w:r w:rsidRPr="00CE0424">
        <w:t>section</w:t>
      </w:r>
      <w:r>
        <w:t>s</w:t>
      </w:r>
      <w:r w:rsidRPr="00CE0424">
        <w:t xml:space="preserve"> we propose the following:</w:t>
      </w:r>
    </w:p>
    <w:p w:rsidR="00B464A3" w:rsidRDefault="00B464A3" w:rsidP="0013111E">
      <w:pPr>
        <w:pStyle w:val="Observation"/>
        <w:numPr>
          <w:ilvl w:val="0"/>
          <w:numId w:val="17"/>
        </w:numPr>
        <w:tabs>
          <w:tab w:val="clear" w:pos="1701"/>
          <w:tab w:val="left" w:pos="1134"/>
        </w:tabs>
        <w:adjustRightInd w:val="0"/>
        <w:snapToGrid w:val="0"/>
        <w:spacing w:beforeLines="50" w:before="120"/>
      </w:pPr>
      <w:r w:rsidRPr="00EB5F4A">
        <w:t>T</w:t>
      </w:r>
      <w:r w:rsidRPr="00EB5F4A">
        <w:rPr>
          <w:rFonts w:hint="eastAsia"/>
        </w:rPr>
        <w:t>he existing modification period is not applied for pos-SI messages.</w:t>
      </w:r>
    </w:p>
    <w:p w:rsidR="0094053B" w:rsidRPr="000D0BFB" w:rsidRDefault="0094053B" w:rsidP="0094053B">
      <w:pPr>
        <w:pStyle w:val="Observation"/>
        <w:numPr>
          <w:ilvl w:val="0"/>
          <w:numId w:val="25"/>
        </w:numPr>
        <w:ind w:left="1701" w:hanging="1701"/>
      </w:pPr>
      <w:r w:rsidRPr="000D0BFB">
        <w:t>T</w:t>
      </w:r>
      <w:r w:rsidRPr="000D0BFB">
        <w:rPr>
          <w:rFonts w:hint="eastAsia"/>
        </w:rPr>
        <w:t xml:space="preserve">he </w:t>
      </w:r>
      <w:r w:rsidRPr="000D0BFB">
        <w:t>validity time for each pos-SI message</w:t>
      </w:r>
      <w:r w:rsidRPr="000D0BFB">
        <w:rPr>
          <w:rFonts w:hint="eastAsia"/>
        </w:rPr>
        <w:t xml:space="preserve"> is used to indicate/suggest UE when to </w:t>
      </w:r>
      <w:r w:rsidRPr="000D0BFB">
        <w:t>re-acquire the updated pos-SIs</w:t>
      </w:r>
      <w:r w:rsidRPr="000D0BFB">
        <w:rPr>
          <w:rFonts w:hint="eastAsia"/>
        </w:rPr>
        <w:t xml:space="preserve">. It is not the actual broadcasting period of the </w:t>
      </w:r>
      <w:r w:rsidRPr="000D0BFB">
        <w:t>pos-SI message</w:t>
      </w:r>
      <w:r w:rsidRPr="000D0BFB">
        <w:rPr>
          <w:rFonts w:hint="eastAsia"/>
        </w:rPr>
        <w:t>.</w:t>
      </w:r>
    </w:p>
    <w:p w:rsidR="0094053B" w:rsidRDefault="0094053B" w:rsidP="0094053B">
      <w:pPr>
        <w:pStyle w:val="Observation"/>
        <w:ind w:left="1701" w:hanging="1701"/>
      </w:pPr>
      <w:r w:rsidRPr="0002152A">
        <w:t>A single enhancement method could not work well.</w:t>
      </w:r>
    </w:p>
    <w:p w:rsidR="00AC6CEA" w:rsidRPr="00AC6CEA" w:rsidRDefault="00AC6CEA" w:rsidP="00AC6CEA">
      <w:pPr>
        <w:pStyle w:val="Observation"/>
        <w:numPr>
          <w:ilvl w:val="0"/>
          <w:numId w:val="17"/>
        </w:numPr>
        <w:tabs>
          <w:tab w:val="clear" w:pos="1701"/>
          <w:tab w:val="left" w:pos="1134"/>
        </w:tabs>
        <w:adjustRightInd w:val="0"/>
        <w:snapToGrid w:val="0"/>
        <w:spacing w:beforeLines="50" w:before="120"/>
      </w:pPr>
      <w:r w:rsidRPr="00AC6CEA">
        <w:t>S</w:t>
      </w:r>
      <w:r w:rsidRPr="00AC6CEA">
        <w:rPr>
          <w:rFonts w:hint="eastAsia"/>
        </w:rPr>
        <w:t xml:space="preserve">upport all the methods listed in section 2.3. </w:t>
      </w:r>
    </w:p>
    <w:p w:rsidR="00F8628E" w:rsidRDefault="00F8628E" w:rsidP="0013111E">
      <w:pPr>
        <w:pStyle w:val="Observation"/>
        <w:numPr>
          <w:ilvl w:val="0"/>
          <w:numId w:val="17"/>
        </w:numPr>
        <w:adjustRightInd w:val="0"/>
        <w:snapToGrid w:val="0"/>
        <w:spacing w:beforeLines="50" w:before="120"/>
        <w:ind w:left="1134" w:hanging="1134"/>
      </w:pPr>
      <w:r w:rsidRPr="00195F45">
        <w:t>T</w:t>
      </w:r>
      <w:r w:rsidRPr="00195F45">
        <w:rPr>
          <w:rFonts w:hint="eastAsia"/>
        </w:rPr>
        <w:t xml:space="preserve">he presence of the </w:t>
      </w:r>
      <w:r w:rsidRPr="00195F45">
        <w:t>pos-SI specific valueTags</w:t>
      </w:r>
      <w:r w:rsidRPr="00195F45">
        <w:rPr>
          <w:rFonts w:hint="eastAsia"/>
        </w:rPr>
        <w:t xml:space="preserve"> can be used to indicate whether </w:t>
      </w:r>
      <w:r>
        <w:rPr>
          <w:rFonts w:hint="eastAsia"/>
        </w:rPr>
        <w:t>the pos-SI message</w:t>
      </w:r>
      <w:r w:rsidRPr="00195F45">
        <w:rPr>
          <w:rFonts w:hint="eastAsia"/>
        </w:rPr>
        <w:t xml:space="preserve"> is slowly varying or </w:t>
      </w:r>
      <w:r>
        <w:rPr>
          <w:rFonts w:hint="eastAsia"/>
        </w:rPr>
        <w:t>fast changing</w:t>
      </w:r>
      <w:r w:rsidRPr="00195F45">
        <w:rPr>
          <w:rFonts w:hint="eastAsia"/>
        </w:rPr>
        <w:t>.</w:t>
      </w:r>
    </w:p>
    <w:p w:rsidR="00F8628E" w:rsidRDefault="00F8628E" w:rsidP="0013111E">
      <w:pPr>
        <w:pStyle w:val="Observation"/>
        <w:numPr>
          <w:ilvl w:val="0"/>
          <w:numId w:val="17"/>
        </w:numPr>
        <w:adjustRightInd w:val="0"/>
        <w:snapToGrid w:val="0"/>
        <w:spacing w:beforeLines="50" w:before="120"/>
        <w:ind w:left="1134" w:hanging="1134"/>
      </w:pPr>
      <w:r w:rsidRPr="00D00CBF">
        <w:t>The pos-SI specific valueTags in SIB1</w:t>
      </w:r>
      <w:r>
        <w:rPr>
          <w:rFonts w:hint="eastAsia"/>
        </w:rPr>
        <w:t xml:space="preserve"> and the </w:t>
      </w:r>
      <w:r w:rsidR="00FC17A4">
        <w:rPr>
          <w:i/>
          <w:lang w:val="en-GB"/>
        </w:rPr>
        <w:t>s</w:t>
      </w:r>
      <w:r w:rsidR="00B349C7" w:rsidRPr="00B349C7">
        <w:rPr>
          <w:i/>
          <w:lang w:val="en-GB"/>
        </w:rPr>
        <w:t>ystemInfoModificationSlow-pos</w:t>
      </w:r>
      <w:r w:rsidR="00B349C7" w:rsidRPr="00B349C7">
        <w:rPr>
          <w:i/>
        </w:rPr>
        <w:t xml:space="preserve"> </w:t>
      </w:r>
      <w:r w:rsidRPr="00D00CBF">
        <w:t xml:space="preserve">in </w:t>
      </w:r>
      <w:r>
        <w:t>paging message</w:t>
      </w:r>
      <w:r>
        <w:rPr>
          <w:rFonts w:hint="eastAsia"/>
        </w:rPr>
        <w:t xml:space="preserve"> are used to indicate UEs the change of the slowly varying pos-SI message.</w:t>
      </w:r>
    </w:p>
    <w:p w:rsidR="00600BFC" w:rsidRDefault="00F8628E" w:rsidP="00600BFC">
      <w:pPr>
        <w:pStyle w:val="Observation"/>
        <w:numPr>
          <w:ilvl w:val="0"/>
          <w:numId w:val="17"/>
        </w:numPr>
        <w:adjustRightInd w:val="0"/>
        <w:snapToGrid w:val="0"/>
        <w:spacing w:beforeLines="50" w:before="120"/>
        <w:ind w:left="1134" w:hanging="1134"/>
      </w:pPr>
      <w:r>
        <w:t>A</w:t>
      </w:r>
      <w:r>
        <w:rPr>
          <w:rFonts w:hint="eastAsia"/>
        </w:rPr>
        <w:t xml:space="preserve">t least for fast changing pos-SI messages, a pos-SI message specific validate period is applied. </w:t>
      </w:r>
    </w:p>
    <w:p w:rsidR="0094053B" w:rsidRDefault="0094053B" w:rsidP="00AC6CEA">
      <w:pPr>
        <w:pStyle w:val="Observation"/>
        <w:numPr>
          <w:ilvl w:val="0"/>
          <w:numId w:val="17"/>
        </w:numPr>
        <w:adjustRightInd w:val="0"/>
        <w:snapToGrid w:val="0"/>
        <w:spacing w:beforeLines="50" w:before="120"/>
        <w:ind w:left="1134" w:hanging="1134"/>
      </w:pPr>
      <w:r w:rsidRPr="0094053B">
        <w:t>Categorization</w:t>
      </w:r>
      <w:r w:rsidRPr="0094053B">
        <w:rPr>
          <w:rFonts w:hint="eastAsia"/>
        </w:rPr>
        <w:t xml:space="preserve"> </w:t>
      </w:r>
      <w:r w:rsidRPr="0094053B">
        <w:t>of</w:t>
      </w:r>
      <w:r w:rsidRPr="0094053B">
        <w:rPr>
          <w:rFonts w:hint="eastAsia"/>
        </w:rPr>
        <w:t xml:space="preserve"> the pos</w:t>
      </w:r>
      <w:r w:rsidR="00F153AB">
        <w:rPr>
          <w:rFonts w:hint="eastAsia"/>
        </w:rPr>
        <w:t>-</w:t>
      </w:r>
      <w:r w:rsidRPr="0094053B">
        <w:rPr>
          <w:rFonts w:hint="eastAsia"/>
        </w:rPr>
        <w:t xml:space="preserve">SIBs is </w:t>
      </w:r>
      <w:r w:rsidRPr="0094053B">
        <w:t>left for operators.</w:t>
      </w:r>
    </w:p>
    <w:p w:rsidR="00C65CA8" w:rsidRPr="007D3E81" w:rsidRDefault="00C65CA8" w:rsidP="00C65CA8">
      <w:pPr>
        <w:pStyle w:val="1"/>
        <w:overflowPunct/>
        <w:autoSpaceDE/>
        <w:autoSpaceDN/>
        <w:adjustRightInd/>
        <w:textAlignment w:val="auto"/>
      </w:pPr>
      <w:r>
        <w:rPr>
          <w:rFonts w:hint="eastAsia"/>
        </w:rPr>
        <w:lastRenderedPageBreak/>
        <w:t>4</w:t>
      </w:r>
      <w:r>
        <w:rPr>
          <w:rFonts w:hint="eastAsia"/>
        </w:rPr>
        <w:tab/>
      </w:r>
      <w:r w:rsidRPr="007D3E81">
        <w:t>Reference</w:t>
      </w:r>
    </w:p>
    <w:p w:rsidR="00033129" w:rsidRDefault="00033129" w:rsidP="00407CBD">
      <w:pPr>
        <w:pStyle w:val="Observation"/>
        <w:numPr>
          <w:ilvl w:val="0"/>
          <w:numId w:val="16"/>
        </w:numPr>
        <w:tabs>
          <w:tab w:val="clear" w:pos="1701"/>
          <w:tab w:val="left" w:pos="1275"/>
        </w:tabs>
        <w:adjustRightInd w:val="0"/>
        <w:snapToGrid w:val="0"/>
        <w:spacing w:before="120"/>
        <w:rPr>
          <w:b w:val="0"/>
        </w:rPr>
      </w:pPr>
      <w:r w:rsidRPr="00E57E84">
        <w:rPr>
          <w:b w:val="0"/>
        </w:rPr>
        <w:t>R2-1808893</w:t>
      </w:r>
      <w:r w:rsidRPr="00E57E84">
        <w:rPr>
          <w:b w:val="0"/>
        </w:rPr>
        <w:tab/>
        <w:t>Way forward on Modification of positioning SIBs</w:t>
      </w:r>
      <w:r w:rsidR="00794CE2">
        <w:rPr>
          <w:rFonts w:hint="eastAsia"/>
          <w:b w:val="0"/>
        </w:rPr>
        <w:t xml:space="preserve">, </w:t>
      </w:r>
      <w:r w:rsidRPr="00E57E84">
        <w:rPr>
          <w:b w:val="0"/>
        </w:rPr>
        <w:t>CMCC, Huawei, HiSilicon, Ericsso</w:t>
      </w:r>
      <w:r w:rsidR="00794CE2">
        <w:rPr>
          <w:b w:val="0"/>
        </w:rPr>
        <w:t>n, ZTE, u-blox, CATR</w:t>
      </w:r>
      <w:r w:rsidR="00794CE2">
        <w:rPr>
          <w:b w:val="0"/>
        </w:rPr>
        <w:tab/>
      </w:r>
    </w:p>
    <w:p w:rsidR="00E57E84" w:rsidRDefault="00794CE2" w:rsidP="00407CBD">
      <w:pPr>
        <w:pStyle w:val="Observation"/>
        <w:numPr>
          <w:ilvl w:val="0"/>
          <w:numId w:val="16"/>
        </w:numPr>
        <w:tabs>
          <w:tab w:val="clear" w:pos="1701"/>
          <w:tab w:val="left" w:pos="1275"/>
        </w:tabs>
        <w:adjustRightInd w:val="0"/>
        <w:snapToGrid w:val="0"/>
        <w:spacing w:before="120"/>
        <w:rPr>
          <w:b w:val="0"/>
        </w:rPr>
      </w:pPr>
      <w:r>
        <w:rPr>
          <w:rFonts w:hint="eastAsia"/>
          <w:b w:val="0"/>
        </w:rPr>
        <w:t>R2-</w:t>
      </w:r>
      <w:r w:rsidRPr="00794CE2">
        <w:rPr>
          <w:b w:val="0"/>
        </w:rPr>
        <w:t>1808334</w:t>
      </w:r>
      <w:r>
        <w:rPr>
          <w:rFonts w:hint="eastAsia"/>
          <w:b w:val="0"/>
        </w:rPr>
        <w:tab/>
      </w:r>
      <w:r w:rsidRPr="00794CE2">
        <w:rPr>
          <w:b w:val="0"/>
        </w:rPr>
        <w:t>Discussion on the modification of positioning SIBs</w:t>
      </w:r>
      <w:r>
        <w:rPr>
          <w:rFonts w:hint="eastAsia"/>
          <w:b w:val="0"/>
        </w:rPr>
        <w:t>, CMCC</w:t>
      </w:r>
    </w:p>
    <w:p w:rsidR="00794CE2" w:rsidRPr="00384970" w:rsidRDefault="00384970" w:rsidP="00407CBD">
      <w:pPr>
        <w:pStyle w:val="Observation"/>
        <w:numPr>
          <w:ilvl w:val="0"/>
          <w:numId w:val="16"/>
        </w:numPr>
        <w:tabs>
          <w:tab w:val="clear" w:pos="1701"/>
          <w:tab w:val="left" w:pos="1275"/>
        </w:tabs>
        <w:adjustRightInd w:val="0"/>
        <w:snapToGrid w:val="0"/>
        <w:spacing w:before="120"/>
        <w:rPr>
          <w:b w:val="0"/>
        </w:rPr>
      </w:pPr>
      <w:r w:rsidRPr="00384970">
        <w:rPr>
          <w:b w:val="0"/>
        </w:rPr>
        <w:t>R2-1808698</w:t>
      </w:r>
      <w:r w:rsidRPr="00384970">
        <w:rPr>
          <w:rFonts w:hint="eastAsia"/>
          <w:b w:val="0"/>
        </w:rPr>
        <w:tab/>
      </w:r>
      <w:r w:rsidRPr="00384970">
        <w:rPr>
          <w:b w:val="0"/>
        </w:rPr>
        <w:t xml:space="preserve">Discussion on </w:t>
      </w:r>
      <w:r w:rsidRPr="00384970">
        <w:rPr>
          <w:rFonts w:hint="eastAsia"/>
          <w:b w:val="0"/>
        </w:rPr>
        <w:t xml:space="preserve">the broadcasting of </w:t>
      </w:r>
      <w:r w:rsidRPr="00384970">
        <w:rPr>
          <w:b w:val="0"/>
        </w:rPr>
        <w:t>assistance data</w:t>
      </w:r>
      <w:r w:rsidRPr="00384970">
        <w:rPr>
          <w:rFonts w:hint="eastAsia"/>
          <w:b w:val="0"/>
        </w:rPr>
        <w:t xml:space="preserve">, </w:t>
      </w:r>
      <w:r w:rsidRPr="00384970">
        <w:rPr>
          <w:b w:val="0"/>
        </w:rPr>
        <w:t>Huawei, HiSilicon.</w:t>
      </w:r>
    </w:p>
    <w:p w:rsidR="00E96AF5" w:rsidRPr="0043220A" w:rsidRDefault="00384970" w:rsidP="00407CBD">
      <w:pPr>
        <w:pStyle w:val="Observation"/>
        <w:numPr>
          <w:ilvl w:val="0"/>
          <w:numId w:val="16"/>
        </w:numPr>
        <w:tabs>
          <w:tab w:val="clear" w:pos="1701"/>
          <w:tab w:val="left" w:pos="1275"/>
        </w:tabs>
        <w:adjustRightInd w:val="0"/>
        <w:snapToGrid w:val="0"/>
        <w:spacing w:before="120"/>
        <w:rPr>
          <w:b w:val="0"/>
        </w:rPr>
      </w:pPr>
      <w:r w:rsidRPr="00384970">
        <w:rPr>
          <w:b w:val="0"/>
        </w:rPr>
        <w:t>R2-1805255</w:t>
      </w:r>
      <w:r>
        <w:rPr>
          <w:rFonts w:hint="eastAsia"/>
          <w:b w:val="0"/>
        </w:rPr>
        <w:tab/>
      </w:r>
      <w:r w:rsidRPr="00384970">
        <w:rPr>
          <w:b w:val="0"/>
        </w:rPr>
        <w:t>Positioning assistance data segmentation and grouping</w:t>
      </w:r>
      <w:r w:rsidRPr="00384970">
        <w:rPr>
          <w:rFonts w:hint="eastAsia"/>
          <w:b w:val="0"/>
        </w:rPr>
        <w:t xml:space="preserve">, </w:t>
      </w:r>
      <w:r w:rsidRPr="00384970">
        <w:rPr>
          <w:b w:val="0"/>
        </w:rPr>
        <w:t>Ericsson</w:t>
      </w:r>
    </w:p>
    <w:sectPr w:rsidR="00E96AF5" w:rsidRPr="0043220A" w:rsidSect="00E60981">
      <w:head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870" w:rsidRDefault="00761870">
      <w:r>
        <w:separator/>
      </w:r>
    </w:p>
  </w:endnote>
  <w:endnote w:type="continuationSeparator" w:id="0">
    <w:p w:rsidR="00761870" w:rsidRDefault="00761870">
      <w:r>
        <w:continuationSeparator/>
      </w:r>
    </w:p>
  </w:endnote>
  <w:endnote w:type="continuationNotice" w:id="1">
    <w:p w:rsidR="00761870" w:rsidRDefault="00761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65" w:rsidRDefault="00CB4565" w:rsidP="00313FD6">
    <w:pPr>
      <w:pStyle w:val="ac"/>
      <w:tabs>
        <w:tab w:val="center" w:pos="4820"/>
        <w:tab w:val="right" w:pos="9639"/>
      </w:tabs>
      <w:jc w:val="left"/>
    </w:pPr>
    <w:r>
      <w:tab/>
    </w:r>
    <w:r w:rsidR="00637C6F">
      <w:rPr>
        <w:rStyle w:val="ae"/>
      </w:rPr>
      <w:fldChar w:fldCharType="begin"/>
    </w:r>
    <w:r>
      <w:rPr>
        <w:rStyle w:val="ae"/>
      </w:rPr>
      <w:instrText xml:space="preserve"> PAGE </w:instrText>
    </w:r>
    <w:r w:rsidR="00637C6F">
      <w:rPr>
        <w:rStyle w:val="ae"/>
      </w:rPr>
      <w:fldChar w:fldCharType="separate"/>
    </w:r>
    <w:r w:rsidR="007A1B1B">
      <w:rPr>
        <w:rStyle w:val="ae"/>
      </w:rPr>
      <w:t>1</w:t>
    </w:r>
    <w:r w:rsidR="00637C6F">
      <w:rPr>
        <w:rStyle w:val="ae"/>
      </w:rPr>
      <w:fldChar w:fldCharType="end"/>
    </w:r>
    <w:r>
      <w:rPr>
        <w:rStyle w:val="ae"/>
      </w:rPr>
      <w:t>/</w:t>
    </w:r>
    <w:r w:rsidR="00637C6F">
      <w:rPr>
        <w:rStyle w:val="ae"/>
      </w:rPr>
      <w:fldChar w:fldCharType="begin"/>
    </w:r>
    <w:r>
      <w:rPr>
        <w:rStyle w:val="ae"/>
      </w:rPr>
      <w:instrText xml:space="preserve"> NUMPAGES </w:instrText>
    </w:r>
    <w:r w:rsidR="00637C6F">
      <w:rPr>
        <w:rStyle w:val="ae"/>
      </w:rPr>
      <w:fldChar w:fldCharType="separate"/>
    </w:r>
    <w:r w:rsidR="007A1B1B">
      <w:rPr>
        <w:rStyle w:val="ae"/>
      </w:rPr>
      <w:t>5</w:t>
    </w:r>
    <w:r w:rsidR="00637C6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870" w:rsidRDefault="00761870">
      <w:r>
        <w:separator/>
      </w:r>
    </w:p>
  </w:footnote>
  <w:footnote w:type="continuationSeparator" w:id="0">
    <w:p w:rsidR="00761870" w:rsidRDefault="00761870">
      <w:r>
        <w:continuationSeparator/>
      </w:r>
    </w:p>
  </w:footnote>
  <w:footnote w:type="continuationNotice" w:id="1">
    <w:p w:rsidR="00761870" w:rsidRDefault="007618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565" w:rsidRDefault="00CB4565">
    <w:r>
      <w:t xml:space="preserve">Page </w:t>
    </w:r>
    <w:r w:rsidR="001710E3">
      <w:fldChar w:fldCharType="begin"/>
    </w:r>
    <w:r w:rsidR="001710E3">
      <w:instrText>PAGE</w:instrText>
    </w:r>
    <w:r w:rsidR="001710E3">
      <w:fldChar w:fldCharType="separate"/>
    </w:r>
    <w:r>
      <w:t>4</w:t>
    </w:r>
    <w:r w:rsidR="001710E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833489"/>
    <w:multiLevelType w:val="hybridMultilevel"/>
    <w:tmpl w:val="1A2676F0"/>
    <w:lvl w:ilvl="0" w:tplc="3350D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320A2952"/>
    <w:lvl w:ilvl="0" w:tplc="D780D94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A1EDF"/>
    <w:multiLevelType w:val="hybridMultilevel"/>
    <w:tmpl w:val="5F467054"/>
    <w:lvl w:ilvl="0" w:tplc="1EB8E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BD2A14"/>
    <w:multiLevelType w:val="hybridMultilevel"/>
    <w:tmpl w:val="8D94D048"/>
    <w:lvl w:ilvl="0" w:tplc="58E83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904BAF"/>
    <w:multiLevelType w:val="hybridMultilevel"/>
    <w:tmpl w:val="D3ACFD68"/>
    <w:lvl w:ilvl="0" w:tplc="614C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ADEADA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0554B"/>
    <w:multiLevelType w:val="hybridMultilevel"/>
    <w:tmpl w:val="714C11F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F4B60"/>
    <w:multiLevelType w:val="hybridMultilevel"/>
    <w:tmpl w:val="F286C730"/>
    <w:lvl w:ilvl="0" w:tplc="8C26258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275880"/>
    <w:multiLevelType w:val="hybridMultilevel"/>
    <w:tmpl w:val="4D1C8570"/>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1538D0"/>
    <w:multiLevelType w:val="hybridMultilevel"/>
    <w:tmpl w:val="C1CC264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0"/>
  </w:num>
  <w:num w:numId="3">
    <w:abstractNumId w:val="5"/>
  </w:num>
  <w:num w:numId="4">
    <w:abstractNumId w:val="1"/>
  </w:num>
  <w:num w:numId="5">
    <w:abstractNumId w:val="6"/>
  </w:num>
  <w:num w:numId="6">
    <w:abstractNumId w:val="13"/>
  </w:num>
  <w:num w:numId="7">
    <w:abstractNumId w:val="2"/>
  </w:num>
  <w:num w:numId="8">
    <w:abstractNumId w:val="11"/>
  </w:num>
  <w:num w:numId="9">
    <w:abstractNumId w:val="4"/>
  </w:num>
  <w:num w:numId="10">
    <w:abstractNumId w:val="7"/>
  </w:num>
  <w:num w:numId="11">
    <w:abstractNumId w:val="16"/>
  </w:num>
  <w:num w:numId="12">
    <w:abstractNumId w:val="3"/>
  </w:num>
  <w:num w:numId="13">
    <w:abstractNumId w:val="8"/>
  </w:num>
  <w:num w:numId="14">
    <w:abstractNumId w:val="12"/>
  </w:num>
  <w:num w:numId="15">
    <w:abstractNumId w:val="9"/>
  </w:num>
  <w:num w:numId="16">
    <w:abstractNumId w:val="14"/>
  </w:num>
  <w:num w:numId="17">
    <w:abstractNumId w:val="15"/>
  </w:num>
  <w:num w:numId="18">
    <w:abstractNumId w:val="11"/>
  </w:num>
  <w:num w:numId="19">
    <w:abstractNumId w:val="11"/>
  </w:num>
  <w:num w:numId="20">
    <w:abstractNumId w:val="11"/>
  </w:num>
  <w:num w:numId="21">
    <w:abstractNumId w:val="11"/>
  </w:num>
  <w:num w:numId="22">
    <w:abstractNumId w:val="11"/>
  </w:num>
  <w:num w:numId="23">
    <w:abstractNumId w:val="11"/>
    <w:lvlOverride w:ilvl="0">
      <w:startOverride w:val="1"/>
    </w:lvlOverride>
  </w:num>
  <w:num w:numId="24">
    <w:abstractNumId w:val="11"/>
  </w:num>
  <w:num w:numId="25">
    <w:abstractNumId w:val="11"/>
    <w:lvlOverride w:ilvl="0">
      <w:startOverride w:val="1"/>
    </w:lvlOverride>
  </w:num>
  <w:num w:numId="26">
    <w:abstractNumId w:val="11"/>
  </w:num>
  <w:num w:numId="27">
    <w:abstractNumId w:val="11"/>
  </w:num>
  <w:num w:numId="28">
    <w:abstractNumId w:val="11"/>
  </w:num>
  <w:num w:numId="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2"/>
  </w:compat>
  <w:rsids>
    <w:rsidRoot w:val="00B1588E"/>
    <w:rsid w:val="000006E1"/>
    <w:rsid w:val="00002A37"/>
    <w:rsid w:val="000039F4"/>
    <w:rsid w:val="00004C77"/>
    <w:rsid w:val="00006446"/>
    <w:rsid w:val="00006896"/>
    <w:rsid w:val="00007CDC"/>
    <w:rsid w:val="00010D36"/>
    <w:rsid w:val="00011B28"/>
    <w:rsid w:val="00011BCD"/>
    <w:rsid w:val="00015D15"/>
    <w:rsid w:val="0002075E"/>
    <w:rsid w:val="0002152A"/>
    <w:rsid w:val="00021E2D"/>
    <w:rsid w:val="00024E03"/>
    <w:rsid w:val="0002564D"/>
    <w:rsid w:val="00025ECA"/>
    <w:rsid w:val="00026235"/>
    <w:rsid w:val="00026388"/>
    <w:rsid w:val="00026E57"/>
    <w:rsid w:val="000325B8"/>
    <w:rsid w:val="00033129"/>
    <w:rsid w:val="00034AB6"/>
    <w:rsid w:val="00034C15"/>
    <w:rsid w:val="00036A01"/>
    <w:rsid w:val="00036BA1"/>
    <w:rsid w:val="000422E2"/>
    <w:rsid w:val="00042F22"/>
    <w:rsid w:val="00044009"/>
    <w:rsid w:val="000444EF"/>
    <w:rsid w:val="00052A07"/>
    <w:rsid w:val="000534E3"/>
    <w:rsid w:val="0005606A"/>
    <w:rsid w:val="00057117"/>
    <w:rsid w:val="00057185"/>
    <w:rsid w:val="000616E7"/>
    <w:rsid w:val="0006487E"/>
    <w:rsid w:val="00065E1A"/>
    <w:rsid w:val="000674D9"/>
    <w:rsid w:val="00075C90"/>
    <w:rsid w:val="00077E5F"/>
    <w:rsid w:val="0008036A"/>
    <w:rsid w:val="000816B1"/>
    <w:rsid w:val="00081AE6"/>
    <w:rsid w:val="000855EB"/>
    <w:rsid w:val="00085B52"/>
    <w:rsid w:val="000866F2"/>
    <w:rsid w:val="00087342"/>
    <w:rsid w:val="00087E4E"/>
    <w:rsid w:val="0009009F"/>
    <w:rsid w:val="00090E9B"/>
    <w:rsid w:val="00091557"/>
    <w:rsid w:val="000924C1"/>
    <w:rsid w:val="000924F0"/>
    <w:rsid w:val="00093474"/>
    <w:rsid w:val="00093AA3"/>
    <w:rsid w:val="0009510F"/>
    <w:rsid w:val="0009746C"/>
    <w:rsid w:val="000A1B7B"/>
    <w:rsid w:val="000A56F2"/>
    <w:rsid w:val="000A77F0"/>
    <w:rsid w:val="000B1DE8"/>
    <w:rsid w:val="000B2719"/>
    <w:rsid w:val="000B3A8F"/>
    <w:rsid w:val="000B3E49"/>
    <w:rsid w:val="000B4AB9"/>
    <w:rsid w:val="000B58C3"/>
    <w:rsid w:val="000B5EC7"/>
    <w:rsid w:val="000B61E9"/>
    <w:rsid w:val="000C165A"/>
    <w:rsid w:val="000C2E19"/>
    <w:rsid w:val="000C4444"/>
    <w:rsid w:val="000D0BFB"/>
    <w:rsid w:val="000D0D07"/>
    <w:rsid w:val="000D4797"/>
    <w:rsid w:val="000D7463"/>
    <w:rsid w:val="000E0527"/>
    <w:rsid w:val="000E1DDC"/>
    <w:rsid w:val="000E1E92"/>
    <w:rsid w:val="000E26B7"/>
    <w:rsid w:val="000F06D6"/>
    <w:rsid w:val="000F0EB1"/>
    <w:rsid w:val="000F1106"/>
    <w:rsid w:val="000F3BE9"/>
    <w:rsid w:val="000F3DDA"/>
    <w:rsid w:val="000F3F6C"/>
    <w:rsid w:val="000F5C05"/>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111E"/>
    <w:rsid w:val="00131317"/>
    <w:rsid w:val="00132FD0"/>
    <w:rsid w:val="001334D3"/>
    <w:rsid w:val="001344C0"/>
    <w:rsid w:val="001346FA"/>
    <w:rsid w:val="00135252"/>
    <w:rsid w:val="00137AB5"/>
    <w:rsid w:val="00137F0B"/>
    <w:rsid w:val="001420BB"/>
    <w:rsid w:val="001444C6"/>
    <w:rsid w:val="00145190"/>
    <w:rsid w:val="00151E23"/>
    <w:rsid w:val="001526E0"/>
    <w:rsid w:val="001551B5"/>
    <w:rsid w:val="0015649A"/>
    <w:rsid w:val="001564AB"/>
    <w:rsid w:val="001659C1"/>
    <w:rsid w:val="00165C36"/>
    <w:rsid w:val="0017098C"/>
    <w:rsid w:val="001710E3"/>
    <w:rsid w:val="00173A8E"/>
    <w:rsid w:val="00177795"/>
    <w:rsid w:val="001800ED"/>
    <w:rsid w:val="00180941"/>
    <w:rsid w:val="0018143F"/>
    <w:rsid w:val="00184C73"/>
    <w:rsid w:val="001876B6"/>
    <w:rsid w:val="00190AC1"/>
    <w:rsid w:val="00193099"/>
    <w:rsid w:val="0019341A"/>
    <w:rsid w:val="00195F45"/>
    <w:rsid w:val="0019768D"/>
    <w:rsid w:val="00197DF9"/>
    <w:rsid w:val="001A14CC"/>
    <w:rsid w:val="001A1987"/>
    <w:rsid w:val="001A2564"/>
    <w:rsid w:val="001A6173"/>
    <w:rsid w:val="001A6CBA"/>
    <w:rsid w:val="001B0D97"/>
    <w:rsid w:val="001B5A5D"/>
    <w:rsid w:val="001C1CE5"/>
    <w:rsid w:val="001C3D2A"/>
    <w:rsid w:val="001C6626"/>
    <w:rsid w:val="001D51BA"/>
    <w:rsid w:val="001D6342"/>
    <w:rsid w:val="001D6D53"/>
    <w:rsid w:val="001D6F44"/>
    <w:rsid w:val="001E3EA3"/>
    <w:rsid w:val="001E58E2"/>
    <w:rsid w:val="001E6068"/>
    <w:rsid w:val="001E7AED"/>
    <w:rsid w:val="001F3916"/>
    <w:rsid w:val="001F54C5"/>
    <w:rsid w:val="001F662C"/>
    <w:rsid w:val="001F7074"/>
    <w:rsid w:val="001F79F1"/>
    <w:rsid w:val="00200490"/>
    <w:rsid w:val="0020113B"/>
    <w:rsid w:val="00201F3A"/>
    <w:rsid w:val="00202726"/>
    <w:rsid w:val="00203F96"/>
    <w:rsid w:val="002069B2"/>
    <w:rsid w:val="00206BF8"/>
    <w:rsid w:val="00207FA3"/>
    <w:rsid w:val="00214DA8"/>
    <w:rsid w:val="00215423"/>
    <w:rsid w:val="002158FA"/>
    <w:rsid w:val="002161FF"/>
    <w:rsid w:val="00217549"/>
    <w:rsid w:val="00220600"/>
    <w:rsid w:val="002224DB"/>
    <w:rsid w:val="00223DA2"/>
    <w:rsid w:val="00223FCB"/>
    <w:rsid w:val="002252C3"/>
    <w:rsid w:val="00225B39"/>
    <w:rsid w:val="00225C54"/>
    <w:rsid w:val="00227392"/>
    <w:rsid w:val="00230765"/>
    <w:rsid w:val="002319E4"/>
    <w:rsid w:val="00235632"/>
    <w:rsid w:val="00235872"/>
    <w:rsid w:val="00241559"/>
    <w:rsid w:val="00242222"/>
    <w:rsid w:val="0024296E"/>
    <w:rsid w:val="002435B3"/>
    <w:rsid w:val="002458EB"/>
    <w:rsid w:val="00247268"/>
    <w:rsid w:val="002500C8"/>
    <w:rsid w:val="00256492"/>
    <w:rsid w:val="00257543"/>
    <w:rsid w:val="002606C2"/>
    <w:rsid w:val="002617E7"/>
    <w:rsid w:val="00264228"/>
    <w:rsid w:val="00264334"/>
    <w:rsid w:val="0026473E"/>
    <w:rsid w:val="00266147"/>
    <w:rsid w:val="00266214"/>
    <w:rsid w:val="00267C83"/>
    <w:rsid w:val="0027029F"/>
    <w:rsid w:val="00270504"/>
    <w:rsid w:val="0027144F"/>
    <w:rsid w:val="00271F02"/>
    <w:rsid w:val="00271F3A"/>
    <w:rsid w:val="00273278"/>
    <w:rsid w:val="002737F4"/>
    <w:rsid w:val="002805F5"/>
    <w:rsid w:val="00280751"/>
    <w:rsid w:val="002818C4"/>
    <w:rsid w:val="0028280A"/>
    <w:rsid w:val="00286ACD"/>
    <w:rsid w:val="00287838"/>
    <w:rsid w:val="002907B5"/>
    <w:rsid w:val="002926D6"/>
    <w:rsid w:val="00292EB7"/>
    <w:rsid w:val="0029456C"/>
    <w:rsid w:val="00296227"/>
    <w:rsid w:val="00296F44"/>
    <w:rsid w:val="002970BE"/>
    <w:rsid w:val="0029777D"/>
    <w:rsid w:val="002A055E"/>
    <w:rsid w:val="002A1D4E"/>
    <w:rsid w:val="002A2869"/>
    <w:rsid w:val="002A323A"/>
    <w:rsid w:val="002A7041"/>
    <w:rsid w:val="002B1618"/>
    <w:rsid w:val="002B1B0F"/>
    <w:rsid w:val="002B24D6"/>
    <w:rsid w:val="002B31C9"/>
    <w:rsid w:val="002B66D9"/>
    <w:rsid w:val="002C0FBD"/>
    <w:rsid w:val="002C30C1"/>
    <w:rsid w:val="002C41E6"/>
    <w:rsid w:val="002C6FB3"/>
    <w:rsid w:val="002D071A"/>
    <w:rsid w:val="002D1642"/>
    <w:rsid w:val="002D2262"/>
    <w:rsid w:val="002D34B2"/>
    <w:rsid w:val="002D7637"/>
    <w:rsid w:val="002E17F2"/>
    <w:rsid w:val="002E7CAE"/>
    <w:rsid w:val="002F1E9A"/>
    <w:rsid w:val="002F2771"/>
    <w:rsid w:val="002F37A9"/>
    <w:rsid w:val="00301CE6"/>
    <w:rsid w:val="0030256B"/>
    <w:rsid w:val="00302F40"/>
    <w:rsid w:val="0030501F"/>
    <w:rsid w:val="00307001"/>
    <w:rsid w:val="00307220"/>
    <w:rsid w:val="00307BA1"/>
    <w:rsid w:val="00311702"/>
    <w:rsid w:val="00311E82"/>
    <w:rsid w:val="00313FD6"/>
    <w:rsid w:val="003143BD"/>
    <w:rsid w:val="00314B31"/>
    <w:rsid w:val="00315437"/>
    <w:rsid w:val="00315449"/>
    <w:rsid w:val="003203ED"/>
    <w:rsid w:val="00322C9F"/>
    <w:rsid w:val="00324D23"/>
    <w:rsid w:val="00330BBD"/>
    <w:rsid w:val="00331751"/>
    <w:rsid w:val="003330A0"/>
    <w:rsid w:val="00333FF9"/>
    <w:rsid w:val="00334579"/>
    <w:rsid w:val="00335858"/>
    <w:rsid w:val="003361DC"/>
    <w:rsid w:val="00336BDA"/>
    <w:rsid w:val="00340949"/>
    <w:rsid w:val="00342BD7"/>
    <w:rsid w:val="00343A07"/>
    <w:rsid w:val="00346DB5"/>
    <w:rsid w:val="003477B1"/>
    <w:rsid w:val="003510A8"/>
    <w:rsid w:val="003522F2"/>
    <w:rsid w:val="00353180"/>
    <w:rsid w:val="0035491B"/>
    <w:rsid w:val="00356192"/>
    <w:rsid w:val="00357380"/>
    <w:rsid w:val="003602D9"/>
    <w:rsid w:val="003604CE"/>
    <w:rsid w:val="00365552"/>
    <w:rsid w:val="00370E47"/>
    <w:rsid w:val="003742AC"/>
    <w:rsid w:val="00374CC1"/>
    <w:rsid w:val="00376770"/>
    <w:rsid w:val="003772E2"/>
    <w:rsid w:val="00377CE1"/>
    <w:rsid w:val="00384970"/>
    <w:rsid w:val="00385BF0"/>
    <w:rsid w:val="00386E33"/>
    <w:rsid w:val="003878FD"/>
    <w:rsid w:val="00392302"/>
    <w:rsid w:val="003939FF"/>
    <w:rsid w:val="00394864"/>
    <w:rsid w:val="003A2223"/>
    <w:rsid w:val="003A2A0F"/>
    <w:rsid w:val="003A34F1"/>
    <w:rsid w:val="003A45A1"/>
    <w:rsid w:val="003A5B0A"/>
    <w:rsid w:val="003A6BAC"/>
    <w:rsid w:val="003A7B68"/>
    <w:rsid w:val="003A7EF3"/>
    <w:rsid w:val="003B159C"/>
    <w:rsid w:val="003B2FB0"/>
    <w:rsid w:val="003B369F"/>
    <w:rsid w:val="003B36A3"/>
    <w:rsid w:val="003B3F13"/>
    <w:rsid w:val="003B460B"/>
    <w:rsid w:val="003B7FE5"/>
    <w:rsid w:val="003C11C8"/>
    <w:rsid w:val="003C2702"/>
    <w:rsid w:val="003C4959"/>
    <w:rsid w:val="003C7806"/>
    <w:rsid w:val="003D109F"/>
    <w:rsid w:val="003D1E12"/>
    <w:rsid w:val="003D2478"/>
    <w:rsid w:val="003D38F4"/>
    <w:rsid w:val="003D3C45"/>
    <w:rsid w:val="003D5B1F"/>
    <w:rsid w:val="003E15FA"/>
    <w:rsid w:val="003E55E4"/>
    <w:rsid w:val="003E58D8"/>
    <w:rsid w:val="003E74E3"/>
    <w:rsid w:val="003F0439"/>
    <w:rsid w:val="003F05C7"/>
    <w:rsid w:val="003F2482"/>
    <w:rsid w:val="003F2CD4"/>
    <w:rsid w:val="003F65CC"/>
    <w:rsid w:val="003F6BBE"/>
    <w:rsid w:val="004000E8"/>
    <w:rsid w:val="00402E2B"/>
    <w:rsid w:val="0040512B"/>
    <w:rsid w:val="00405CA5"/>
    <w:rsid w:val="00406D4A"/>
    <w:rsid w:val="00407CBD"/>
    <w:rsid w:val="00407CD3"/>
    <w:rsid w:val="00410134"/>
    <w:rsid w:val="00410B72"/>
    <w:rsid w:val="00410F18"/>
    <w:rsid w:val="00411B2E"/>
    <w:rsid w:val="0041263E"/>
    <w:rsid w:val="0041335E"/>
    <w:rsid w:val="00413AAC"/>
    <w:rsid w:val="00414BB2"/>
    <w:rsid w:val="00421105"/>
    <w:rsid w:val="00422052"/>
    <w:rsid w:val="004242F4"/>
    <w:rsid w:val="00427248"/>
    <w:rsid w:val="004303F2"/>
    <w:rsid w:val="00430ED4"/>
    <w:rsid w:val="00431FDC"/>
    <w:rsid w:val="0043220A"/>
    <w:rsid w:val="00434B9F"/>
    <w:rsid w:val="004352A8"/>
    <w:rsid w:val="00437447"/>
    <w:rsid w:val="00441A92"/>
    <w:rsid w:val="004421FE"/>
    <w:rsid w:val="00444F56"/>
    <w:rsid w:val="00446488"/>
    <w:rsid w:val="00450013"/>
    <w:rsid w:val="00451411"/>
    <w:rsid w:val="004517AA"/>
    <w:rsid w:val="00452CAC"/>
    <w:rsid w:val="00456DB1"/>
    <w:rsid w:val="00457565"/>
    <w:rsid w:val="00457B71"/>
    <w:rsid w:val="00461381"/>
    <w:rsid w:val="004669E2"/>
    <w:rsid w:val="0047041A"/>
    <w:rsid w:val="00470C31"/>
    <w:rsid w:val="004710FF"/>
    <w:rsid w:val="004734D0"/>
    <w:rsid w:val="0047556B"/>
    <w:rsid w:val="00477768"/>
    <w:rsid w:val="004778E3"/>
    <w:rsid w:val="004837EC"/>
    <w:rsid w:val="00490F5F"/>
    <w:rsid w:val="00492BC5"/>
    <w:rsid w:val="004964F1"/>
    <w:rsid w:val="004A0982"/>
    <w:rsid w:val="004A16BC"/>
    <w:rsid w:val="004A2B94"/>
    <w:rsid w:val="004A746C"/>
    <w:rsid w:val="004B6E02"/>
    <w:rsid w:val="004B7C0C"/>
    <w:rsid w:val="004C2DB9"/>
    <w:rsid w:val="004C3898"/>
    <w:rsid w:val="004C4D58"/>
    <w:rsid w:val="004C6C86"/>
    <w:rsid w:val="004D29E6"/>
    <w:rsid w:val="004D36B1"/>
    <w:rsid w:val="004D5806"/>
    <w:rsid w:val="004D6798"/>
    <w:rsid w:val="004D7EBD"/>
    <w:rsid w:val="004E1269"/>
    <w:rsid w:val="004E2680"/>
    <w:rsid w:val="004E28F9"/>
    <w:rsid w:val="004E462E"/>
    <w:rsid w:val="004E56DC"/>
    <w:rsid w:val="004E76F4"/>
    <w:rsid w:val="004F0B4E"/>
    <w:rsid w:val="004F0B6C"/>
    <w:rsid w:val="004F1A6B"/>
    <w:rsid w:val="004F2078"/>
    <w:rsid w:val="004F4DA3"/>
    <w:rsid w:val="004F70A7"/>
    <w:rsid w:val="00504890"/>
    <w:rsid w:val="00506557"/>
    <w:rsid w:val="0050677A"/>
    <w:rsid w:val="005108D8"/>
    <w:rsid w:val="005116F9"/>
    <w:rsid w:val="005153A7"/>
    <w:rsid w:val="005164E4"/>
    <w:rsid w:val="0051650C"/>
    <w:rsid w:val="005219CF"/>
    <w:rsid w:val="00525B92"/>
    <w:rsid w:val="00530ADF"/>
    <w:rsid w:val="005318EC"/>
    <w:rsid w:val="00534B59"/>
    <w:rsid w:val="00536759"/>
    <w:rsid w:val="005375D9"/>
    <w:rsid w:val="00537C62"/>
    <w:rsid w:val="00546970"/>
    <w:rsid w:val="00547E6D"/>
    <w:rsid w:val="005516BB"/>
    <w:rsid w:val="00554E19"/>
    <w:rsid w:val="0056121F"/>
    <w:rsid w:val="00567BB1"/>
    <w:rsid w:val="005711F6"/>
    <w:rsid w:val="00572505"/>
    <w:rsid w:val="00582809"/>
    <w:rsid w:val="00583762"/>
    <w:rsid w:val="0058798C"/>
    <w:rsid w:val="005900FA"/>
    <w:rsid w:val="005935A4"/>
    <w:rsid w:val="005948C2"/>
    <w:rsid w:val="00595DCA"/>
    <w:rsid w:val="0059779B"/>
    <w:rsid w:val="005A209A"/>
    <w:rsid w:val="005A5B7D"/>
    <w:rsid w:val="005A662D"/>
    <w:rsid w:val="005B35D7"/>
    <w:rsid w:val="005B392A"/>
    <w:rsid w:val="005B3AA3"/>
    <w:rsid w:val="005B591A"/>
    <w:rsid w:val="005B6F83"/>
    <w:rsid w:val="005C74FB"/>
    <w:rsid w:val="005D1602"/>
    <w:rsid w:val="005D1B48"/>
    <w:rsid w:val="005D1BF2"/>
    <w:rsid w:val="005D2A55"/>
    <w:rsid w:val="005D2C14"/>
    <w:rsid w:val="005E385F"/>
    <w:rsid w:val="005E479C"/>
    <w:rsid w:val="005E5284"/>
    <w:rsid w:val="005E5B81"/>
    <w:rsid w:val="005E6AE3"/>
    <w:rsid w:val="005F1A52"/>
    <w:rsid w:val="005F1E1D"/>
    <w:rsid w:val="005F2CB1"/>
    <w:rsid w:val="005F3025"/>
    <w:rsid w:val="005F519A"/>
    <w:rsid w:val="005F618C"/>
    <w:rsid w:val="005F70BD"/>
    <w:rsid w:val="00600BFC"/>
    <w:rsid w:val="00602792"/>
    <w:rsid w:val="0060283C"/>
    <w:rsid w:val="00604F14"/>
    <w:rsid w:val="00606BE9"/>
    <w:rsid w:val="00607C36"/>
    <w:rsid w:val="00611B83"/>
    <w:rsid w:val="00613257"/>
    <w:rsid w:val="00613DF0"/>
    <w:rsid w:val="00620A71"/>
    <w:rsid w:val="00620D80"/>
    <w:rsid w:val="006234A6"/>
    <w:rsid w:val="00625116"/>
    <w:rsid w:val="0062528C"/>
    <w:rsid w:val="00630001"/>
    <w:rsid w:val="006311B3"/>
    <w:rsid w:val="00631CA0"/>
    <w:rsid w:val="0063284C"/>
    <w:rsid w:val="00633CDC"/>
    <w:rsid w:val="00636398"/>
    <w:rsid w:val="006368D3"/>
    <w:rsid w:val="006377EC"/>
    <w:rsid w:val="00637C6F"/>
    <w:rsid w:val="0064151F"/>
    <w:rsid w:val="00641533"/>
    <w:rsid w:val="0064208D"/>
    <w:rsid w:val="00643475"/>
    <w:rsid w:val="0064396A"/>
    <w:rsid w:val="0064624E"/>
    <w:rsid w:val="006473ED"/>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26FA"/>
    <w:rsid w:val="006741F2"/>
    <w:rsid w:val="00674CC3"/>
    <w:rsid w:val="00675C72"/>
    <w:rsid w:val="006771F9"/>
    <w:rsid w:val="006776D7"/>
    <w:rsid w:val="00680382"/>
    <w:rsid w:val="00681003"/>
    <w:rsid w:val="006817C9"/>
    <w:rsid w:val="00683ECE"/>
    <w:rsid w:val="0068570D"/>
    <w:rsid w:val="006864AB"/>
    <w:rsid w:val="0068714C"/>
    <w:rsid w:val="00695D94"/>
    <w:rsid w:val="00695FC2"/>
    <w:rsid w:val="00696949"/>
    <w:rsid w:val="00697052"/>
    <w:rsid w:val="006A2376"/>
    <w:rsid w:val="006A46FB"/>
    <w:rsid w:val="006A58A5"/>
    <w:rsid w:val="006A5E28"/>
    <w:rsid w:val="006A639F"/>
    <w:rsid w:val="006A697B"/>
    <w:rsid w:val="006A7AFF"/>
    <w:rsid w:val="006B1816"/>
    <w:rsid w:val="006B2099"/>
    <w:rsid w:val="006B50CF"/>
    <w:rsid w:val="006B520E"/>
    <w:rsid w:val="006C03B8"/>
    <w:rsid w:val="006C25FC"/>
    <w:rsid w:val="006C5EC9"/>
    <w:rsid w:val="006C6059"/>
    <w:rsid w:val="006C7522"/>
    <w:rsid w:val="006D1B3C"/>
    <w:rsid w:val="006D32B1"/>
    <w:rsid w:val="006D6F08"/>
    <w:rsid w:val="006E062C"/>
    <w:rsid w:val="006E13A6"/>
    <w:rsid w:val="006E140E"/>
    <w:rsid w:val="006E28B7"/>
    <w:rsid w:val="006E3310"/>
    <w:rsid w:val="006E3A71"/>
    <w:rsid w:val="006E4E39"/>
    <w:rsid w:val="006E565E"/>
    <w:rsid w:val="006E673D"/>
    <w:rsid w:val="006E73A8"/>
    <w:rsid w:val="006E7D3B"/>
    <w:rsid w:val="006F075B"/>
    <w:rsid w:val="006F1B70"/>
    <w:rsid w:val="006F1CC3"/>
    <w:rsid w:val="006F341D"/>
    <w:rsid w:val="006F3CDE"/>
    <w:rsid w:val="006F58D4"/>
    <w:rsid w:val="006F69B7"/>
    <w:rsid w:val="00700C8B"/>
    <w:rsid w:val="00700EF5"/>
    <w:rsid w:val="0070346E"/>
    <w:rsid w:val="00703FB4"/>
    <w:rsid w:val="00704EDB"/>
    <w:rsid w:val="00706101"/>
    <w:rsid w:val="007061C4"/>
    <w:rsid w:val="00707072"/>
    <w:rsid w:val="00707D61"/>
    <w:rsid w:val="00712287"/>
    <w:rsid w:val="00712772"/>
    <w:rsid w:val="007148D3"/>
    <w:rsid w:val="00715B9A"/>
    <w:rsid w:val="0072078A"/>
    <w:rsid w:val="007208AF"/>
    <w:rsid w:val="00726EA6"/>
    <w:rsid w:val="00727208"/>
    <w:rsid w:val="00727680"/>
    <w:rsid w:val="0073169C"/>
    <w:rsid w:val="00731C2D"/>
    <w:rsid w:val="007348B1"/>
    <w:rsid w:val="007362A6"/>
    <w:rsid w:val="00736D7D"/>
    <w:rsid w:val="00740E58"/>
    <w:rsid w:val="00742F20"/>
    <w:rsid w:val="007445A0"/>
    <w:rsid w:val="0074524B"/>
    <w:rsid w:val="00747D8B"/>
    <w:rsid w:val="00751228"/>
    <w:rsid w:val="00752130"/>
    <w:rsid w:val="00756100"/>
    <w:rsid w:val="00756253"/>
    <w:rsid w:val="00756A27"/>
    <w:rsid w:val="007571E1"/>
    <w:rsid w:val="007604B2"/>
    <w:rsid w:val="00761870"/>
    <w:rsid w:val="00762467"/>
    <w:rsid w:val="00765281"/>
    <w:rsid w:val="00765D69"/>
    <w:rsid w:val="00766BAD"/>
    <w:rsid w:val="007730BD"/>
    <w:rsid w:val="00775572"/>
    <w:rsid w:val="007755F2"/>
    <w:rsid w:val="00776971"/>
    <w:rsid w:val="0078177E"/>
    <w:rsid w:val="0078304C"/>
    <w:rsid w:val="00783673"/>
    <w:rsid w:val="00785490"/>
    <w:rsid w:val="00787E41"/>
    <w:rsid w:val="00787E7D"/>
    <w:rsid w:val="007908AE"/>
    <w:rsid w:val="007925EA"/>
    <w:rsid w:val="00793CD8"/>
    <w:rsid w:val="00794CE2"/>
    <w:rsid w:val="00795C92"/>
    <w:rsid w:val="00796231"/>
    <w:rsid w:val="007A1B1B"/>
    <w:rsid w:val="007A1CB3"/>
    <w:rsid w:val="007A306F"/>
    <w:rsid w:val="007A43A6"/>
    <w:rsid w:val="007A58A6"/>
    <w:rsid w:val="007B28FC"/>
    <w:rsid w:val="007B3D2D"/>
    <w:rsid w:val="007B50AE"/>
    <w:rsid w:val="007B51DF"/>
    <w:rsid w:val="007C05DD"/>
    <w:rsid w:val="007C3D18"/>
    <w:rsid w:val="007C60BF"/>
    <w:rsid w:val="007C6981"/>
    <w:rsid w:val="007C6A07"/>
    <w:rsid w:val="007C75A1"/>
    <w:rsid w:val="007C77A5"/>
    <w:rsid w:val="007D04E5"/>
    <w:rsid w:val="007D0B0C"/>
    <w:rsid w:val="007D5901"/>
    <w:rsid w:val="007D7526"/>
    <w:rsid w:val="007E13C5"/>
    <w:rsid w:val="007E2A27"/>
    <w:rsid w:val="007E4181"/>
    <w:rsid w:val="007E4610"/>
    <w:rsid w:val="007E4715"/>
    <w:rsid w:val="007E505B"/>
    <w:rsid w:val="007E7091"/>
    <w:rsid w:val="007E7B88"/>
    <w:rsid w:val="007F0792"/>
    <w:rsid w:val="007F5BD3"/>
    <w:rsid w:val="00800B4B"/>
    <w:rsid w:val="00800DC4"/>
    <w:rsid w:val="00803FAE"/>
    <w:rsid w:val="00805BED"/>
    <w:rsid w:val="0080605F"/>
    <w:rsid w:val="00806ADF"/>
    <w:rsid w:val="00807786"/>
    <w:rsid w:val="00811FCB"/>
    <w:rsid w:val="00813409"/>
    <w:rsid w:val="008158D6"/>
    <w:rsid w:val="00815A88"/>
    <w:rsid w:val="00817196"/>
    <w:rsid w:val="008235DB"/>
    <w:rsid w:val="00824AB4"/>
    <w:rsid w:val="00825C42"/>
    <w:rsid w:val="00825D25"/>
    <w:rsid w:val="0082672A"/>
    <w:rsid w:val="00827D6F"/>
    <w:rsid w:val="008353E2"/>
    <w:rsid w:val="00835724"/>
    <w:rsid w:val="008376AC"/>
    <w:rsid w:val="0084111D"/>
    <w:rsid w:val="008444E8"/>
    <w:rsid w:val="00844E80"/>
    <w:rsid w:val="008457CA"/>
    <w:rsid w:val="0084659E"/>
    <w:rsid w:val="00846FE7"/>
    <w:rsid w:val="00854F97"/>
    <w:rsid w:val="00856911"/>
    <w:rsid w:val="00856BFD"/>
    <w:rsid w:val="00863AA9"/>
    <w:rsid w:val="008677FD"/>
    <w:rsid w:val="008706D4"/>
    <w:rsid w:val="00870F8A"/>
    <w:rsid w:val="008719A4"/>
    <w:rsid w:val="00871D23"/>
    <w:rsid w:val="00874312"/>
    <w:rsid w:val="0087437C"/>
    <w:rsid w:val="00875CD7"/>
    <w:rsid w:val="00876B4D"/>
    <w:rsid w:val="00877F18"/>
    <w:rsid w:val="00891690"/>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1BF8"/>
    <w:rsid w:val="008C2017"/>
    <w:rsid w:val="008C4958"/>
    <w:rsid w:val="008C4BAA"/>
    <w:rsid w:val="008C6AE8"/>
    <w:rsid w:val="008C7573"/>
    <w:rsid w:val="008D331E"/>
    <w:rsid w:val="008D34F1"/>
    <w:rsid w:val="008D39D8"/>
    <w:rsid w:val="008D5BB8"/>
    <w:rsid w:val="008D6D1A"/>
    <w:rsid w:val="008E065E"/>
    <w:rsid w:val="008E0927"/>
    <w:rsid w:val="008E1909"/>
    <w:rsid w:val="008E7CF5"/>
    <w:rsid w:val="008F1EAB"/>
    <w:rsid w:val="008F33DC"/>
    <w:rsid w:val="008F477F"/>
    <w:rsid w:val="008F6DF4"/>
    <w:rsid w:val="00901F4A"/>
    <w:rsid w:val="00902350"/>
    <w:rsid w:val="00902C0E"/>
    <w:rsid w:val="0090316E"/>
    <w:rsid w:val="0090336B"/>
    <w:rsid w:val="00904303"/>
    <w:rsid w:val="00904A63"/>
    <w:rsid w:val="009053AA"/>
    <w:rsid w:val="00906939"/>
    <w:rsid w:val="00910B7D"/>
    <w:rsid w:val="00911DFB"/>
    <w:rsid w:val="009139D9"/>
    <w:rsid w:val="00914596"/>
    <w:rsid w:val="00914744"/>
    <w:rsid w:val="00914AD8"/>
    <w:rsid w:val="00914DB8"/>
    <w:rsid w:val="00914E19"/>
    <w:rsid w:val="00916079"/>
    <w:rsid w:val="00917CE9"/>
    <w:rsid w:val="00920BF2"/>
    <w:rsid w:val="00922010"/>
    <w:rsid w:val="00927453"/>
    <w:rsid w:val="00931302"/>
    <w:rsid w:val="00931BD9"/>
    <w:rsid w:val="00933C9B"/>
    <w:rsid w:val="009368F3"/>
    <w:rsid w:val="0094053B"/>
    <w:rsid w:val="009407B1"/>
    <w:rsid w:val="00941636"/>
    <w:rsid w:val="00943742"/>
    <w:rsid w:val="00944BB1"/>
    <w:rsid w:val="00945167"/>
    <w:rsid w:val="00945C05"/>
    <w:rsid w:val="00946395"/>
    <w:rsid w:val="00946945"/>
    <w:rsid w:val="00947713"/>
    <w:rsid w:val="00950471"/>
    <w:rsid w:val="00950DE7"/>
    <w:rsid w:val="00953920"/>
    <w:rsid w:val="00953D47"/>
    <w:rsid w:val="0095681E"/>
    <w:rsid w:val="009572D4"/>
    <w:rsid w:val="00960143"/>
    <w:rsid w:val="00961921"/>
    <w:rsid w:val="0096430A"/>
    <w:rsid w:val="0096554B"/>
    <w:rsid w:val="0096584A"/>
    <w:rsid w:val="00967742"/>
    <w:rsid w:val="00967DA3"/>
    <w:rsid w:val="00971648"/>
    <w:rsid w:val="00971F08"/>
    <w:rsid w:val="0097603D"/>
    <w:rsid w:val="00976949"/>
    <w:rsid w:val="00980477"/>
    <w:rsid w:val="00985253"/>
    <w:rsid w:val="009853B3"/>
    <w:rsid w:val="00986F8A"/>
    <w:rsid w:val="00990630"/>
    <w:rsid w:val="00991761"/>
    <w:rsid w:val="00994DCA"/>
    <w:rsid w:val="009960EC"/>
    <w:rsid w:val="009966C0"/>
    <w:rsid w:val="009970DD"/>
    <w:rsid w:val="009A0C26"/>
    <w:rsid w:val="009A0FBA"/>
    <w:rsid w:val="009A1601"/>
    <w:rsid w:val="009A462D"/>
    <w:rsid w:val="009A5CBA"/>
    <w:rsid w:val="009B1F30"/>
    <w:rsid w:val="009B37F1"/>
    <w:rsid w:val="009B3AC2"/>
    <w:rsid w:val="009B4DF4"/>
    <w:rsid w:val="009B5073"/>
    <w:rsid w:val="009B564E"/>
    <w:rsid w:val="009B7DAF"/>
    <w:rsid w:val="009B7E87"/>
    <w:rsid w:val="009C403E"/>
    <w:rsid w:val="009D191A"/>
    <w:rsid w:val="009D3A17"/>
    <w:rsid w:val="009D4FF0"/>
    <w:rsid w:val="009D703C"/>
    <w:rsid w:val="009D718F"/>
    <w:rsid w:val="009E068F"/>
    <w:rsid w:val="009E14E0"/>
    <w:rsid w:val="009E35DB"/>
    <w:rsid w:val="009E47A3"/>
    <w:rsid w:val="009F08F3"/>
    <w:rsid w:val="009F153B"/>
    <w:rsid w:val="009F2113"/>
    <w:rsid w:val="009F344F"/>
    <w:rsid w:val="00A03BA3"/>
    <w:rsid w:val="00A04732"/>
    <w:rsid w:val="00A048A8"/>
    <w:rsid w:val="00A049A2"/>
    <w:rsid w:val="00A04F49"/>
    <w:rsid w:val="00A102AE"/>
    <w:rsid w:val="00A13E54"/>
    <w:rsid w:val="00A14AC0"/>
    <w:rsid w:val="00A17F63"/>
    <w:rsid w:val="00A2052C"/>
    <w:rsid w:val="00A2193B"/>
    <w:rsid w:val="00A22C37"/>
    <w:rsid w:val="00A2351A"/>
    <w:rsid w:val="00A264A9"/>
    <w:rsid w:val="00A27785"/>
    <w:rsid w:val="00A27A86"/>
    <w:rsid w:val="00A27E23"/>
    <w:rsid w:val="00A30187"/>
    <w:rsid w:val="00A310D6"/>
    <w:rsid w:val="00A3448A"/>
    <w:rsid w:val="00A36297"/>
    <w:rsid w:val="00A41E2B"/>
    <w:rsid w:val="00A45B74"/>
    <w:rsid w:val="00A46CF8"/>
    <w:rsid w:val="00A52E1D"/>
    <w:rsid w:val="00A53C84"/>
    <w:rsid w:val="00A562D6"/>
    <w:rsid w:val="00A6090C"/>
    <w:rsid w:val="00A61499"/>
    <w:rsid w:val="00A62A77"/>
    <w:rsid w:val="00A63483"/>
    <w:rsid w:val="00A657D7"/>
    <w:rsid w:val="00A660AC"/>
    <w:rsid w:val="00A66EBA"/>
    <w:rsid w:val="00A66F55"/>
    <w:rsid w:val="00A676FE"/>
    <w:rsid w:val="00A67E6C"/>
    <w:rsid w:val="00A71B99"/>
    <w:rsid w:val="00A739D0"/>
    <w:rsid w:val="00A75CA6"/>
    <w:rsid w:val="00A761D4"/>
    <w:rsid w:val="00A77EC4"/>
    <w:rsid w:val="00A82730"/>
    <w:rsid w:val="00A911D0"/>
    <w:rsid w:val="00A92879"/>
    <w:rsid w:val="00A935D7"/>
    <w:rsid w:val="00A9442A"/>
    <w:rsid w:val="00AA016F"/>
    <w:rsid w:val="00AA1ED6"/>
    <w:rsid w:val="00AA35F0"/>
    <w:rsid w:val="00AA51D6"/>
    <w:rsid w:val="00AB0BC8"/>
    <w:rsid w:val="00AB11CA"/>
    <w:rsid w:val="00AB14D9"/>
    <w:rsid w:val="00AB455C"/>
    <w:rsid w:val="00AB4AB8"/>
    <w:rsid w:val="00AB655E"/>
    <w:rsid w:val="00AC007F"/>
    <w:rsid w:val="00AC24BD"/>
    <w:rsid w:val="00AC2ECD"/>
    <w:rsid w:val="00AC3119"/>
    <w:rsid w:val="00AC49FB"/>
    <w:rsid w:val="00AC5A10"/>
    <w:rsid w:val="00AC6CEA"/>
    <w:rsid w:val="00AD0AA3"/>
    <w:rsid w:val="00AD3F94"/>
    <w:rsid w:val="00AD4A5A"/>
    <w:rsid w:val="00AE27AC"/>
    <w:rsid w:val="00AE3743"/>
    <w:rsid w:val="00AE3A7E"/>
    <w:rsid w:val="00AE40E0"/>
    <w:rsid w:val="00AE4DBA"/>
    <w:rsid w:val="00AE4DF1"/>
    <w:rsid w:val="00AE4F07"/>
    <w:rsid w:val="00AF1C5D"/>
    <w:rsid w:val="00AF3FF2"/>
    <w:rsid w:val="00AF42D7"/>
    <w:rsid w:val="00B006FE"/>
    <w:rsid w:val="00B007CB"/>
    <w:rsid w:val="00B02AA9"/>
    <w:rsid w:val="00B02FA3"/>
    <w:rsid w:val="00B05084"/>
    <w:rsid w:val="00B1404F"/>
    <w:rsid w:val="00B14FD3"/>
    <w:rsid w:val="00B157F9"/>
    <w:rsid w:val="00B1588E"/>
    <w:rsid w:val="00B20256"/>
    <w:rsid w:val="00B20794"/>
    <w:rsid w:val="00B20D09"/>
    <w:rsid w:val="00B23B0B"/>
    <w:rsid w:val="00B250A1"/>
    <w:rsid w:val="00B2763F"/>
    <w:rsid w:val="00B27AAC"/>
    <w:rsid w:val="00B30929"/>
    <w:rsid w:val="00B31688"/>
    <w:rsid w:val="00B34260"/>
    <w:rsid w:val="00B349C7"/>
    <w:rsid w:val="00B372AA"/>
    <w:rsid w:val="00B375BC"/>
    <w:rsid w:val="00B40445"/>
    <w:rsid w:val="00B41888"/>
    <w:rsid w:val="00B44E38"/>
    <w:rsid w:val="00B45A52"/>
    <w:rsid w:val="00B46175"/>
    <w:rsid w:val="00B464A3"/>
    <w:rsid w:val="00B50010"/>
    <w:rsid w:val="00B51B31"/>
    <w:rsid w:val="00B536D1"/>
    <w:rsid w:val="00B54A70"/>
    <w:rsid w:val="00B6188F"/>
    <w:rsid w:val="00B664C7"/>
    <w:rsid w:val="00B7093F"/>
    <w:rsid w:val="00B70DAF"/>
    <w:rsid w:val="00B739F6"/>
    <w:rsid w:val="00B7630D"/>
    <w:rsid w:val="00B816C2"/>
    <w:rsid w:val="00B81A6C"/>
    <w:rsid w:val="00B82119"/>
    <w:rsid w:val="00B826CC"/>
    <w:rsid w:val="00B8355D"/>
    <w:rsid w:val="00B85DE5"/>
    <w:rsid w:val="00B868AB"/>
    <w:rsid w:val="00B90F73"/>
    <w:rsid w:val="00B91069"/>
    <w:rsid w:val="00B93B59"/>
    <w:rsid w:val="00B9406A"/>
    <w:rsid w:val="00BA2280"/>
    <w:rsid w:val="00BA2A08"/>
    <w:rsid w:val="00BA56D2"/>
    <w:rsid w:val="00BA76E0"/>
    <w:rsid w:val="00BB1A95"/>
    <w:rsid w:val="00BB2A25"/>
    <w:rsid w:val="00BB346B"/>
    <w:rsid w:val="00BB4444"/>
    <w:rsid w:val="00BB51E9"/>
    <w:rsid w:val="00BB7C59"/>
    <w:rsid w:val="00BC0FD0"/>
    <w:rsid w:val="00BC0FDC"/>
    <w:rsid w:val="00BC132E"/>
    <w:rsid w:val="00BC190F"/>
    <w:rsid w:val="00BC2408"/>
    <w:rsid w:val="00BC2EBC"/>
    <w:rsid w:val="00BC3053"/>
    <w:rsid w:val="00BC404B"/>
    <w:rsid w:val="00BC4D2E"/>
    <w:rsid w:val="00BC5ADD"/>
    <w:rsid w:val="00BD02EC"/>
    <w:rsid w:val="00BD308F"/>
    <w:rsid w:val="00BD48AC"/>
    <w:rsid w:val="00BD5F1A"/>
    <w:rsid w:val="00BE1234"/>
    <w:rsid w:val="00BE1E6B"/>
    <w:rsid w:val="00BE2FA6"/>
    <w:rsid w:val="00BE333F"/>
    <w:rsid w:val="00BE692A"/>
    <w:rsid w:val="00BE7406"/>
    <w:rsid w:val="00BE7603"/>
    <w:rsid w:val="00BF2993"/>
    <w:rsid w:val="00BF3279"/>
    <w:rsid w:val="00BF3613"/>
    <w:rsid w:val="00BF7139"/>
    <w:rsid w:val="00BF74C7"/>
    <w:rsid w:val="00C015F1"/>
    <w:rsid w:val="00C01F33"/>
    <w:rsid w:val="00C02CC6"/>
    <w:rsid w:val="00C040F7"/>
    <w:rsid w:val="00C041B0"/>
    <w:rsid w:val="00C044AB"/>
    <w:rsid w:val="00C04561"/>
    <w:rsid w:val="00C05706"/>
    <w:rsid w:val="00C07377"/>
    <w:rsid w:val="00C10478"/>
    <w:rsid w:val="00C12107"/>
    <w:rsid w:val="00C137D5"/>
    <w:rsid w:val="00C14D4B"/>
    <w:rsid w:val="00C154BB"/>
    <w:rsid w:val="00C1576F"/>
    <w:rsid w:val="00C2085D"/>
    <w:rsid w:val="00C24345"/>
    <w:rsid w:val="00C261AC"/>
    <w:rsid w:val="00C279B5"/>
    <w:rsid w:val="00C27C45"/>
    <w:rsid w:val="00C3719D"/>
    <w:rsid w:val="00C42EE4"/>
    <w:rsid w:val="00C43D93"/>
    <w:rsid w:val="00C50BA2"/>
    <w:rsid w:val="00C5263B"/>
    <w:rsid w:val="00C54995"/>
    <w:rsid w:val="00C54D41"/>
    <w:rsid w:val="00C5551C"/>
    <w:rsid w:val="00C556B8"/>
    <w:rsid w:val="00C60783"/>
    <w:rsid w:val="00C64672"/>
    <w:rsid w:val="00C65CA8"/>
    <w:rsid w:val="00C70697"/>
    <w:rsid w:val="00C72EF4"/>
    <w:rsid w:val="00C75D2F"/>
    <w:rsid w:val="00C767BE"/>
    <w:rsid w:val="00C76E3C"/>
    <w:rsid w:val="00C809C9"/>
    <w:rsid w:val="00C81568"/>
    <w:rsid w:val="00C85B61"/>
    <w:rsid w:val="00C9027A"/>
    <w:rsid w:val="00C9068E"/>
    <w:rsid w:val="00C90E9D"/>
    <w:rsid w:val="00C93C4B"/>
    <w:rsid w:val="00C944AB"/>
    <w:rsid w:val="00C95B40"/>
    <w:rsid w:val="00CA0A4F"/>
    <w:rsid w:val="00CA13C3"/>
    <w:rsid w:val="00CA1ED8"/>
    <w:rsid w:val="00CA3557"/>
    <w:rsid w:val="00CA3FE9"/>
    <w:rsid w:val="00CB1F63"/>
    <w:rsid w:val="00CB4565"/>
    <w:rsid w:val="00CB54C3"/>
    <w:rsid w:val="00CB7170"/>
    <w:rsid w:val="00CC040E"/>
    <w:rsid w:val="00CC111F"/>
    <w:rsid w:val="00CC2011"/>
    <w:rsid w:val="00CC3EA0"/>
    <w:rsid w:val="00CC78DF"/>
    <w:rsid w:val="00CC7AD3"/>
    <w:rsid w:val="00CC7B45"/>
    <w:rsid w:val="00CD1188"/>
    <w:rsid w:val="00CD2ED1"/>
    <w:rsid w:val="00CD337B"/>
    <w:rsid w:val="00CD3F5D"/>
    <w:rsid w:val="00CE0424"/>
    <w:rsid w:val="00CE7561"/>
    <w:rsid w:val="00CF1354"/>
    <w:rsid w:val="00CF3B1F"/>
    <w:rsid w:val="00CF3BF6"/>
    <w:rsid w:val="00CF4B2D"/>
    <w:rsid w:val="00CF625B"/>
    <w:rsid w:val="00CF687E"/>
    <w:rsid w:val="00D00CBF"/>
    <w:rsid w:val="00D0349B"/>
    <w:rsid w:val="00D03E51"/>
    <w:rsid w:val="00D052B7"/>
    <w:rsid w:val="00D10249"/>
    <w:rsid w:val="00D115C3"/>
    <w:rsid w:val="00D11897"/>
    <w:rsid w:val="00D13135"/>
    <w:rsid w:val="00D13E4E"/>
    <w:rsid w:val="00D16D90"/>
    <w:rsid w:val="00D20E9D"/>
    <w:rsid w:val="00D22151"/>
    <w:rsid w:val="00D239A7"/>
    <w:rsid w:val="00D23F47"/>
    <w:rsid w:val="00D30E94"/>
    <w:rsid w:val="00D33687"/>
    <w:rsid w:val="00D33BC8"/>
    <w:rsid w:val="00D36E71"/>
    <w:rsid w:val="00D37D87"/>
    <w:rsid w:val="00D40B33"/>
    <w:rsid w:val="00D40E23"/>
    <w:rsid w:val="00D4318F"/>
    <w:rsid w:val="00D438BF"/>
    <w:rsid w:val="00D440F8"/>
    <w:rsid w:val="00D4694E"/>
    <w:rsid w:val="00D50F97"/>
    <w:rsid w:val="00D546FF"/>
    <w:rsid w:val="00D55AD5"/>
    <w:rsid w:val="00D576CA"/>
    <w:rsid w:val="00D61AF5"/>
    <w:rsid w:val="00D62482"/>
    <w:rsid w:val="00D652B5"/>
    <w:rsid w:val="00D657E2"/>
    <w:rsid w:val="00D66155"/>
    <w:rsid w:val="00D708B0"/>
    <w:rsid w:val="00D73810"/>
    <w:rsid w:val="00D76136"/>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B5F7C"/>
    <w:rsid w:val="00DB7CA5"/>
    <w:rsid w:val="00DC2D36"/>
    <w:rsid w:val="00DC53EF"/>
    <w:rsid w:val="00DD178F"/>
    <w:rsid w:val="00DE4C26"/>
    <w:rsid w:val="00DE5608"/>
    <w:rsid w:val="00DE58D0"/>
    <w:rsid w:val="00DE6177"/>
    <w:rsid w:val="00DE654F"/>
    <w:rsid w:val="00DF0B6E"/>
    <w:rsid w:val="00DF15E0"/>
    <w:rsid w:val="00DF37A0"/>
    <w:rsid w:val="00DF55B9"/>
    <w:rsid w:val="00E110E7"/>
    <w:rsid w:val="00E11B20"/>
    <w:rsid w:val="00E16117"/>
    <w:rsid w:val="00E17FA2"/>
    <w:rsid w:val="00E22330"/>
    <w:rsid w:val="00E23B67"/>
    <w:rsid w:val="00E26CE4"/>
    <w:rsid w:val="00E2715E"/>
    <w:rsid w:val="00E30B5A"/>
    <w:rsid w:val="00E3123D"/>
    <w:rsid w:val="00E31461"/>
    <w:rsid w:val="00E31D43"/>
    <w:rsid w:val="00E32608"/>
    <w:rsid w:val="00E34188"/>
    <w:rsid w:val="00E34256"/>
    <w:rsid w:val="00E34B6E"/>
    <w:rsid w:val="00E35559"/>
    <w:rsid w:val="00E36B29"/>
    <w:rsid w:val="00E3723A"/>
    <w:rsid w:val="00E37860"/>
    <w:rsid w:val="00E37947"/>
    <w:rsid w:val="00E42770"/>
    <w:rsid w:val="00E446F1"/>
    <w:rsid w:val="00E46886"/>
    <w:rsid w:val="00E47AEF"/>
    <w:rsid w:val="00E53B75"/>
    <w:rsid w:val="00E54E3B"/>
    <w:rsid w:val="00E57565"/>
    <w:rsid w:val="00E57E84"/>
    <w:rsid w:val="00E60981"/>
    <w:rsid w:val="00E62420"/>
    <w:rsid w:val="00E63838"/>
    <w:rsid w:val="00E64434"/>
    <w:rsid w:val="00E66C0E"/>
    <w:rsid w:val="00E67C51"/>
    <w:rsid w:val="00E70509"/>
    <w:rsid w:val="00E72EFC"/>
    <w:rsid w:val="00E74EBE"/>
    <w:rsid w:val="00E758EC"/>
    <w:rsid w:val="00E771D6"/>
    <w:rsid w:val="00E77354"/>
    <w:rsid w:val="00E8234C"/>
    <w:rsid w:val="00E83AA9"/>
    <w:rsid w:val="00E84487"/>
    <w:rsid w:val="00E85928"/>
    <w:rsid w:val="00E87822"/>
    <w:rsid w:val="00E90395"/>
    <w:rsid w:val="00E90E49"/>
    <w:rsid w:val="00E917F9"/>
    <w:rsid w:val="00E9291C"/>
    <w:rsid w:val="00E93FFE"/>
    <w:rsid w:val="00E94F8A"/>
    <w:rsid w:val="00E96AF5"/>
    <w:rsid w:val="00EA7A41"/>
    <w:rsid w:val="00EB077B"/>
    <w:rsid w:val="00EB4EA2"/>
    <w:rsid w:val="00EB5F4A"/>
    <w:rsid w:val="00EC27C6"/>
    <w:rsid w:val="00EC4207"/>
    <w:rsid w:val="00EC5653"/>
    <w:rsid w:val="00EC71CE"/>
    <w:rsid w:val="00ED1006"/>
    <w:rsid w:val="00EE0B21"/>
    <w:rsid w:val="00EE12F3"/>
    <w:rsid w:val="00EF18FE"/>
    <w:rsid w:val="00EF5787"/>
    <w:rsid w:val="00EF60D0"/>
    <w:rsid w:val="00F0389C"/>
    <w:rsid w:val="00F0528D"/>
    <w:rsid w:val="00F06C67"/>
    <w:rsid w:val="00F06DFD"/>
    <w:rsid w:val="00F071D1"/>
    <w:rsid w:val="00F07533"/>
    <w:rsid w:val="00F10629"/>
    <w:rsid w:val="00F153AB"/>
    <w:rsid w:val="00F15FA5"/>
    <w:rsid w:val="00F209B7"/>
    <w:rsid w:val="00F222C9"/>
    <w:rsid w:val="00F22367"/>
    <w:rsid w:val="00F2376F"/>
    <w:rsid w:val="00F243D8"/>
    <w:rsid w:val="00F25526"/>
    <w:rsid w:val="00F25AFD"/>
    <w:rsid w:val="00F30828"/>
    <w:rsid w:val="00F313D6"/>
    <w:rsid w:val="00F34491"/>
    <w:rsid w:val="00F34E16"/>
    <w:rsid w:val="00F3691D"/>
    <w:rsid w:val="00F40F0C"/>
    <w:rsid w:val="00F41BAF"/>
    <w:rsid w:val="00F45865"/>
    <w:rsid w:val="00F45EC4"/>
    <w:rsid w:val="00F472FD"/>
    <w:rsid w:val="00F4766C"/>
    <w:rsid w:val="00F507D1"/>
    <w:rsid w:val="00F50DB1"/>
    <w:rsid w:val="00F519CE"/>
    <w:rsid w:val="00F51ADA"/>
    <w:rsid w:val="00F54323"/>
    <w:rsid w:val="00F607C5"/>
    <w:rsid w:val="00F60DEA"/>
    <w:rsid w:val="00F6302A"/>
    <w:rsid w:val="00F64C2B"/>
    <w:rsid w:val="00F651BE"/>
    <w:rsid w:val="00F67F53"/>
    <w:rsid w:val="00F703BE"/>
    <w:rsid w:val="00F71A2D"/>
    <w:rsid w:val="00F71F69"/>
    <w:rsid w:val="00F72B72"/>
    <w:rsid w:val="00F74BB9"/>
    <w:rsid w:val="00F75582"/>
    <w:rsid w:val="00F75C74"/>
    <w:rsid w:val="00F76EFA"/>
    <w:rsid w:val="00F77FB0"/>
    <w:rsid w:val="00F804BE"/>
    <w:rsid w:val="00F817CE"/>
    <w:rsid w:val="00F8456C"/>
    <w:rsid w:val="00F859D8"/>
    <w:rsid w:val="00F8628E"/>
    <w:rsid w:val="00F868F5"/>
    <w:rsid w:val="00F87277"/>
    <w:rsid w:val="00F9056A"/>
    <w:rsid w:val="00F90657"/>
    <w:rsid w:val="00F90F8D"/>
    <w:rsid w:val="00F92782"/>
    <w:rsid w:val="00F93AA9"/>
    <w:rsid w:val="00F96985"/>
    <w:rsid w:val="00F96E69"/>
    <w:rsid w:val="00F96F83"/>
    <w:rsid w:val="00F97838"/>
    <w:rsid w:val="00FA068C"/>
    <w:rsid w:val="00FA2BB3"/>
    <w:rsid w:val="00FA3510"/>
    <w:rsid w:val="00FA4DD1"/>
    <w:rsid w:val="00FA5871"/>
    <w:rsid w:val="00FA7BB8"/>
    <w:rsid w:val="00FB4C80"/>
    <w:rsid w:val="00FB54D0"/>
    <w:rsid w:val="00FB6A6A"/>
    <w:rsid w:val="00FB7630"/>
    <w:rsid w:val="00FC0D35"/>
    <w:rsid w:val="00FC17A4"/>
    <w:rsid w:val="00FC4D95"/>
    <w:rsid w:val="00FC5FAC"/>
    <w:rsid w:val="00FC7429"/>
    <w:rsid w:val="00FD07F6"/>
    <w:rsid w:val="00FD1EC8"/>
    <w:rsid w:val="00FD47ED"/>
    <w:rsid w:val="00FD74DB"/>
    <w:rsid w:val="00FD7660"/>
    <w:rsid w:val="00FE0655"/>
    <w:rsid w:val="00FE2365"/>
    <w:rsid w:val="00FE2FFA"/>
    <w:rsid w:val="00FE4C7B"/>
    <w:rsid w:val="00FE7336"/>
    <w:rsid w:val="00FE787C"/>
    <w:rsid w:val="00FF45A5"/>
    <w:rsid w:val="00FF517A"/>
    <w:rsid w:val="00FF5C91"/>
    <w:rsid w:val="00FF6E99"/>
    <w:rsid w:val="00FF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1B1B"/>
    <w:pPr>
      <w:widowControl w:val="0"/>
      <w:jc w:val="both"/>
    </w:pPr>
    <w:rPr>
      <w:rFonts w:asciiTheme="minorHAnsi" w:hAnsiTheme="minorHAnsi" w:cstheme="minorBidi"/>
      <w:kern w:val="2"/>
      <w:sz w:val="21"/>
      <w:szCs w:val="22"/>
      <w:lang w:eastAsia="zh-CN"/>
    </w:rPr>
  </w:style>
  <w:style w:type="paragraph" w:styleId="1">
    <w:name w:val="heading 1"/>
    <w:next w:val="a0"/>
    <w:link w:val="1Char"/>
    <w:qFormat/>
    <w:rsid w:val="002606C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basedOn w:val="1"/>
    <w:next w:val="a0"/>
    <w:link w:val="2Char"/>
    <w:qFormat/>
    <w:rsid w:val="002606C2"/>
    <w:pPr>
      <w:numPr>
        <w:ilvl w:val="1"/>
      </w:numPr>
      <w:pBdr>
        <w:top w:val="none" w:sz="0" w:space="0" w:color="auto"/>
      </w:pBdr>
      <w:spacing w:before="180"/>
      <w:outlineLvl w:val="1"/>
    </w:pPr>
    <w:rPr>
      <w:sz w:val="32"/>
      <w:szCs w:val="32"/>
    </w:rPr>
  </w:style>
  <w:style w:type="paragraph" w:styleId="30">
    <w:name w:val="heading 3"/>
    <w:basedOn w:val="20"/>
    <w:next w:val="a0"/>
    <w:qFormat/>
    <w:rsid w:val="002606C2"/>
    <w:pPr>
      <w:numPr>
        <w:ilvl w:val="2"/>
      </w:numPr>
      <w:spacing w:before="120"/>
      <w:outlineLvl w:val="2"/>
    </w:pPr>
    <w:rPr>
      <w:sz w:val="28"/>
      <w:szCs w:val="28"/>
    </w:rPr>
  </w:style>
  <w:style w:type="paragraph" w:styleId="40">
    <w:name w:val="heading 4"/>
    <w:basedOn w:val="30"/>
    <w:next w:val="a0"/>
    <w:qFormat/>
    <w:rsid w:val="002606C2"/>
    <w:pPr>
      <w:numPr>
        <w:ilvl w:val="3"/>
      </w:numPr>
      <w:outlineLvl w:val="3"/>
    </w:pPr>
    <w:rPr>
      <w:sz w:val="24"/>
      <w:szCs w:val="24"/>
    </w:rPr>
  </w:style>
  <w:style w:type="paragraph" w:styleId="50">
    <w:name w:val="heading 5"/>
    <w:basedOn w:val="40"/>
    <w:next w:val="a0"/>
    <w:qFormat/>
    <w:rsid w:val="002606C2"/>
    <w:pPr>
      <w:numPr>
        <w:ilvl w:val="4"/>
      </w:numPr>
      <w:outlineLvl w:val="4"/>
    </w:pPr>
    <w:rPr>
      <w:sz w:val="22"/>
      <w:szCs w:val="22"/>
    </w:rPr>
  </w:style>
  <w:style w:type="paragraph" w:styleId="6">
    <w:name w:val="heading 6"/>
    <w:basedOn w:val="a0"/>
    <w:next w:val="a0"/>
    <w:qFormat/>
    <w:rsid w:val="002606C2"/>
    <w:pPr>
      <w:keepNext/>
      <w:keepLines/>
      <w:numPr>
        <w:ilvl w:val="5"/>
        <w:numId w:val="1"/>
      </w:numPr>
      <w:spacing w:before="120"/>
      <w:outlineLvl w:val="5"/>
    </w:pPr>
    <w:rPr>
      <w:rFonts w:cs="Arial"/>
    </w:rPr>
  </w:style>
  <w:style w:type="paragraph" w:styleId="7">
    <w:name w:val="heading 7"/>
    <w:basedOn w:val="a0"/>
    <w:next w:val="a0"/>
    <w:qFormat/>
    <w:rsid w:val="002606C2"/>
    <w:pPr>
      <w:keepNext/>
      <w:keepLines/>
      <w:numPr>
        <w:ilvl w:val="6"/>
        <w:numId w:val="1"/>
      </w:numPr>
      <w:spacing w:before="120"/>
      <w:outlineLvl w:val="6"/>
    </w:pPr>
    <w:rPr>
      <w:rFonts w:cs="Arial"/>
    </w:rPr>
  </w:style>
  <w:style w:type="paragraph" w:styleId="8">
    <w:name w:val="heading 8"/>
    <w:basedOn w:val="7"/>
    <w:next w:val="a0"/>
    <w:qFormat/>
    <w:rsid w:val="002606C2"/>
    <w:pPr>
      <w:numPr>
        <w:ilvl w:val="7"/>
      </w:numPr>
      <w:outlineLvl w:val="7"/>
    </w:pPr>
  </w:style>
  <w:style w:type="paragraph" w:styleId="9">
    <w:name w:val="heading 9"/>
    <w:basedOn w:val="8"/>
    <w:next w:val="a0"/>
    <w:qFormat/>
    <w:rsid w:val="002606C2"/>
    <w:pPr>
      <w:numPr>
        <w:ilvl w:val="8"/>
      </w:numPr>
      <w:outlineLvl w:val="8"/>
    </w:pPr>
  </w:style>
  <w:style w:type="character" w:default="1" w:styleId="a1">
    <w:name w:val="Default Paragraph Font"/>
    <w:uiPriority w:val="1"/>
    <w:semiHidden/>
    <w:unhideWhenUsed/>
    <w:rsid w:val="007A1B1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A1B1B"/>
  </w:style>
  <w:style w:type="paragraph" w:styleId="80">
    <w:name w:val="toc 8"/>
    <w:basedOn w:val="10"/>
    <w:semiHidden/>
    <w:rsid w:val="002606C2"/>
    <w:pPr>
      <w:spacing w:before="180"/>
      <w:ind w:left="2693" w:hanging="2693"/>
    </w:pPr>
    <w:rPr>
      <w:b w:val="0"/>
      <w:bCs/>
    </w:rPr>
  </w:style>
  <w:style w:type="paragraph" w:styleId="10">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2606C2"/>
    <w:pPr>
      <w:keepNext/>
      <w:keepLines/>
      <w:spacing w:before="180"/>
      <w:jc w:val="center"/>
    </w:pPr>
  </w:style>
  <w:style w:type="paragraph" w:styleId="a4">
    <w:name w:val="caption"/>
    <w:basedOn w:val="a0"/>
    <w:next w:val="a0"/>
    <w:uiPriority w:val="35"/>
    <w:qFormat/>
    <w:rsid w:val="002606C2"/>
    <w:pPr>
      <w:spacing w:after="240"/>
      <w:jc w:val="center"/>
    </w:pPr>
    <w:rPr>
      <w:b/>
      <w:bCs/>
    </w:rPr>
  </w:style>
  <w:style w:type="paragraph" w:styleId="51">
    <w:name w:val="toc 5"/>
    <w:aliases w:val="Observation TOC"/>
    <w:basedOn w:val="41"/>
    <w:semiHidden/>
    <w:rsid w:val="002606C2"/>
    <w:pPr>
      <w:tabs>
        <w:tab w:val="right" w:pos="1701"/>
      </w:tabs>
      <w:ind w:left="1701" w:hanging="1701"/>
    </w:pPr>
  </w:style>
  <w:style w:type="paragraph" w:styleId="41">
    <w:name w:val="toc 4"/>
    <w:basedOn w:val="31"/>
    <w:semiHidden/>
    <w:rsid w:val="002606C2"/>
    <w:pPr>
      <w:ind w:left="1418" w:hanging="1418"/>
    </w:pPr>
  </w:style>
  <w:style w:type="paragraph" w:styleId="31">
    <w:name w:val="toc 3"/>
    <w:basedOn w:val="21"/>
    <w:semiHidden/>
    <w:rsid w:val="002606C2"/>
    <w:pPr>
      <w:ind w:left="1134" w:hanging="1134"/>
    </w:pPr>
  </w:style>
  <w:style w:type="paragraph" w:styleId="21">
    <w:name w:val="toc 2"/>
    <w:basedOn w:val="10"/>
    <w:semiHidden/>
    <w:rsid w:val="002606C2"/>
    <w:pPr>
      <w:keepNext w:val="0"/>
      <w:spacing w:before="0"/>
      <w:ind w:left="851" w:hanging="851"/>
    </w:pPr>
    <w:rPr>
      <w:szCs w:val="20"/>
    </w:rPr>
  </w:style>
  <w:style w:type="paragraph" w:styleId="22">
    <w:name w:val="index 2"/>
    <w:basedOn w:val="11"/>
    <w:semiHidden/>
    <w:rsid w:val="002606C2"/>
    <w:pPr>
      <w:ind w:left="284"/>
    </w:pPr>
  </w:style>
  <w:style w:type="paragraph" w:styleId="11">
    <w:name w:val="index 1"/>
    <w:basedOn w:val="a0"/>
    <w:semiHidden/>
    <w:rsid w:val="002606C2"/>
    <w:pPr>
      <w:keepLines/>
    </w:pPr>
  </w:style>
  <w:style w:type="paragraph" w:styleId="a5">
    <w:name w:val="Document Map"/>
    <w:basedOn w:val="a0"/>
    <w:semiHidden/>
    <w:rsid w:val="002606C2"/>
    <w:pPr>
      <w:shd w:val="clear" w:color="auto" w:fill="000080"/>
    </w:pPr>
    <w:rPr>
      <w:rFonts w:ascii="Tahoma" w:hAnsi="Tahoma" w:cs="Tahoma"/>
    </w:rPr>
  </w:style>
  <w:style w:type="paragraph" w:styleId="23">
    <w:name w:val="List Number 2"/>
    <w:basedOn w:val="a6"/>
    <w:rsid w:val="002606C2"/>
    <w:pPr>
      <w:ind w:left="851"/>
    </w:pPr>
  </w:style>
  <w:style w:type="paragraph" w:styleId="a6">
    <w:name w:val="List Number"/>
    <w:basedOn w:val="a7"/>
    <w:rsid w:val="002606C2"/>
  </w:style>
  <w:style w:type="paragraph" w:styleId="a7">
    <w:name w:val="List"/>
    <w:basedOn w:val="a0"/>
    <w:rsid w:val="002606C2"/>
    <w:pPr>
      <w:ind w:left="568" w:hanging="284"/>
    </w:pPr>
  </w:style>
  <w:style w:type="paragraph" w:styleId="a8">
    <w:name w:val="header"/>
    <w:link w:val="Char"/>
    <w:uiPriority w:val="99"/>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2606C2"/>
    <w:rPr>
      <w:b/>
      <w:bCs/>
      <w:position w:val="6"/>
      <w:sz w:val="16"/>
      <w:szCs w:val="16"/>
    </w:rPr>
  </w:style>
  <w:style w:type="paragraph" w:styleId="aa">
    <w:name w:val="footnote text"/>
    <w:basedOn w:val="a0"/>
    <w:semiHidden/>
    <w:rsid w:val="002606C2"/>
    <w:pPr>
      <w:keepLines/>
      <w:ind w:left="454" w:hanging="454"/>
    </w:pPr>
    <w:rPr>
      <w:sz w:val="16"/>
      <w:szCs w:val="16"/>
    </w:rPr>
  </w:style>
  <w:style w:type="paragraph" w:customStyle="1" w:styleId="3GPPHeader">
    <w:name w:val="3GPP_Header"/>
    <w:basedOn w:val="a0"/>
    <w:rsid w:val="002606C2"/>
    <w:pPr>
      <w:tabs>
        <w:tab w:val="left" w:pos="1701"/>
        <w:tab w:val="right" w:pos="9639"/>
      </w:tabs>
      <w:spacing w:after="240"/>
    </w:pPr>
    <w:rPr>
      <w:b/>
      <w:sz w:val="24"/>
    </w:rPr>
  </w:style>
  <w:style w:type="paragraph" w:styleId="90">
    <w:name w:val="toc 9"/>
    <w:basedOn w:val="80"/>
    <w:semiHidden/>
    <w:rsid w:val="002606C2"/>
    <w:pPr>
      <w:ind w:left="1418" w:hanging="1418"/>
    </w:pPr>
  </w:style>
  <w:style w:type="paragraph" w:styleId="60">
    <w:name w:val="toc 6"/>
    <w:basedOn w:val="51"/>
    <w:next w:val="a0"/>
    <w:semiHidden/>
    <w:rsid w:val="002606C2"/>
    <w:pPr>
      <w:ind w:left="1985" w:hanging="1985"/>
    </w:pPr>
  </w:style>
  <w:style w:type="paragraph" w:styleId="70">
    <w:name w:val="toc 7"/>
    <w:basedOn w:val="60"/>
    <w:next w:val="a0"/>
    <w:semiHidden/>
    <w:rsid w:val="002606C2"/>
    <w:pPr>
      <w:ind w:left="2268" w:hanging="2268"/>
    </w:pPr>
  </w:style>
  <w:style w:type="paragraph" w:styleId="2">
    <w:name w:val="List Bullet 2"/>
    <w:basedOn w:val="a"/>
    <w:rsid w:val="002606C2"/>
    <w:pPr>
      <w:numPr>
        <w:numId w:val="5"/>
      </w:numPr>
    </w:pPr>
  </w:style>
  <w:style w:type="paragraph" w:styleId="a">
    <w:name w:val="List Bullet"/>
    <w:basedOn w:val="ab"/>
    <w:rsid w:val="002606C2"/>
    <w:pPr>
      <w:numPr>
        <w:numId w:val="4"/>
      </w:numPr>
    </w:pPr>
  </w:style>
  <w:style w:type="paragraph" w:styleId="3">
    <w:name w:val="List Bullet 3"/>
    <w:basedOn w:val="2"/>
    <w:rsid w:val="002606C2"/>
    <w:pPr>
      <w:numPr>
        <w:numId w:val="6"/>
      </w:numPr>
    </w:pPr>
  </w:style>
  <w:style w:type="paragraph" w:customStyle="1" w:styleId="EQ">
    <w:name w:val="EQ"/>
    <w:basedOn w:val="a0"/>
    <w:next w:val="a0"/>
    <w:rsid w:val="002606C2"/>
    <w:pPr>
      <w:keepLines/>
      <w:tabs>
        <w:tab w:val="center" w:pos="4536"/>
        <w:tab w:val="right" w:pos="9072"/>
      </w:tabs>
      <w:spacing w:after="180"/>
    </w:pPr>
    <w:rPr>
      <w:noProof/>
    </w:rPr>
  </w:style>
  <w:style w:type="paragraph" w:styleId="24">
    <w:name w:val="List 2"/>
    <w:basedOn w:val="a7"/>
    <w:rsid w:val="002606C2"/>
    <w:pPr>
      <w:ind w:left="851"/>
    </w:pPr>
  </w:style>
  <w:style w:type="paragraph" w:styleId="32">
    <w:name w:val="List 3"/>
    <w:basedOn w:val="24"/>
    <w:rsid w:val="002606C2"/>
    <w:pPr>
      <w:ind w:left="1135"/>
    </w:pPr>
  </w:style>
  <w:style w:type="paragraph" w:styleId="42">
    <w:name w:val="List 4"/>
    <w:basedOn w:val="32"/>
    <w:rsid w:val="002606C2"/>
    <w:pPr>
      <w:ind w:left="1418"/>
    </w:pPr>
  </w:style>
  <w:style w:type="paragraph" w:styleId="52">
    <w:name w:val="List 5"/>
    <w:basedOn w:val="42"/>
    <w:rsid w:val="002606C2"/>
    <w:pPr>
      <w:ind w:left="1702"/>
    </w:pPr>
  </w:style>
  <w:style w:type="paragraph" w:customStyle="1" w:styleId="EditorsNote">
    <w:name w:val="Editor's Note"/>
    <w:basedOn w:val="a0"/>
    <w:rsid w:val="002606C2"/>
    <w:pPr>
      <w:keepLines/>
      <w:spacing w:after="180"/>
      <w:ind w:left="1135" w:hanging="851"/>
    </w:pPr>
    <w:rPr>
      <w:color w:val="FF0000"/>
    </w:rPr>
  </w:style>
  <w:style w:type="paragraph" w:styleId="4">
    <w:name w:val="List Bullet 4"/>
    <w:basedOn w:val="3"/>
    <w:rsid w:val="002606C2"/>
    <w:pPr>
      <w:numPr>
        <w:numId w:val="7"/>
      </w:numPr>
    </w:pPr>
  </w:style>
  <w:style w:type="paragraph" w:styleId="5">
    <w:name w:val="List Bullet 5"/>
    <w:basedOn w:val="4"/>
    <w:rsid w:val="002606C2"/>
    <w:pPr>
      <w:numPr>
        <w:numId w:val="3"/>
      </w:numPr>
    </w:pPr>
  </w:style>
  <w:style w:type="paragraph" w:styleId="ac">
    <w:name w:val="footer"/>
    <w:basedOn w:val="a8"/>
    <w:semiHidden/>
    <w:rsid w:val="002606C2"/>
    <w:pPr>
      <w:jc w:val="center"/>
    </w:pPr>
    <w:rPr>
      <w:i/>
      <w:iCs/>
    </w:rPr>
  </w:style>
  <w:style w:type="paragraph" w:customStyle="1" w:styleId="Reference">
    <w:name w:val="Reference"/>
    <w:basedOn w:val="a0"/>
    <w:rsid w:val="002606C2"/>
    <w:pPr>
      <w:numPr>
        <w:numId w:val="2"/>
      </w:numPr>
    </w:pPr>
  </w:style>
  <w:style w:type="paragraph" w:styleId="ad">
    <w:name w:val="Balloon Text"/>
    <w:basedOn w:val="a0"/>
    <w:semiHidden/>
    <w:rsid w:val="002606C2"/>
    <w:rPr>
      <w:rFonts w:ascii="Tahoma" w:hAnsi="Tahoma" w:cs="Tahoma"/>
      <w:sz w:val="16"/>
      <w:szCs w:val="16"/>
    </w:rPr>
  </w:style>
  <w:style w:type="character" w:styleId="ae">
    <w:name w:val="page number"/>
    <w:basedOn w:val="a1"/>
    <w:semiHidden/>
    <w:rsid w:val="002606C2"/>
  </w:style>
  <w:style w:type="paragraph" w:styleId="ab">
    <w:name w:val="Body Text"/>
    <w:aliases w:val="bt"/>
    <w:basedOn w:val="a0"/>
    <w:link w:val="Char0"/>
    <w:rsid w:val="002606C2"/>
  </w:style>
  <w:style w:type="character" w:styleId="af">
    <w:name w:val="Hyperlink"/>
    <w:uiPriority w:val="99"/>
    <w:rsid w:val="002606C2"/>
    <w:rPr>
      <w:color w:val="0000FF"/>
      <w:u w:val="single"/>
      <w:lang w:val="en-GB"/>
    </w:rPr>
  </w:style>
  <w:style w:type="character" w:styleId="af0">
    <w:name w:val="FollowedHyperlink"/>
    <w:semiHidden/>
    <w:rsid w:val="002606C2"/>
    <w:rPr>
      <w:color w:val="FF0000"/>
      <w:u w:val="single"/>
    </w:rPr>
  </w:style>
  <w:style w:type="character" w:styleId="af1">
    <w:name w:val="annotation reference"/>
    <w:semiHidden/>
    <w:rsid w:val="002606C2"/>
    <w:rPr>
      <w:sz w:val="16"/>
      <w:szCs w:val="16"/>
    </w:rPr>
  </w:style>
  <w:style w:type="paragraph" w:styleId="af2">
    <w:name w:val="annotation text"/>
    <w:basedOn w:val="a0"/>
    <w:semiHidden/>
    <w:rsid w:val="002606C2"/>
  </w:style>
  <w:style w:type="paragraph" w:styleId="af3">
    <w:name w:val="annotation subject"/>
    <w:basedOn w:val="af2"/>
    <w:next w:val="af2"/>
    <w:semiHidden/>
    <w:rsid w:val="002606C2"/>
    <w:rPr>
      <w:b/>
      <w:bCs/>
    </w:rPr>
  </w:style>
  <w:style w:type="character" w:customStyle="1" w:styleId="1Char">
    <w:name w:val="标题 1 Char"/>
    <w:link w:val="1"/>
    <w:rsid w:val="002606C2"/>
    <w:rPr>
      <w:rFonts w:ascii="Arial" w:hAnsi="Arial" w:cs="Arial"/>
      <w:sz w:val="36"/>
      <w:szCs w:val="36"/>
      <w:lang w:val="en-GB" w:eastAsia="zh-CN"/>
    </w:rPr>
  </w:style>
  <w:style w:type="paragraph" w:customStyle="1" w:styleId="B1">
    <w:name w:val="B1"/>
    <w:basedOn w:val="a7"/>
    <w:link w:val="B1Char1"/>
    <w:rsid w:val="002606C2"/>
    <w:pPr>
      <w:spacing w:after="180"/>
    </w:pPr>
  </w:style>
  <w:style w:type="paragraph" w:customStyle="1" w:styleId="B2">
    <w:name w:val="B2"/>
    <w:basedOn w:val="24"/>
    <w:link w:val="B2Char"/>
    <w:rsid w:val="002606C2"/>
    <w:pPr>
      <w:spacing w:after="180"/>
    </w:pPr>
  </w:style>
  <w:style w:type="paragraph" w:customStyle="1" w:styleId="B3">
    <w:name w:val="B3"/>
    <w:basedOn w:val="32"/>
    <w:rsid w:val="002606C2"/>
    <w:pPr>
      <w:spacing w:after="180"/>
    </w:pPr>
  </w:style>
  <w:style w:type="paragraph" w:customStyle="1" w:styleId="B4">
    <w:name w:val="B4"/>
    <w:basedOn w:val="42"/>
    <w:rsid w:val="002606C2"/>
    <w:pPr>
      <w:spacing w:after="180"/>
    </w:pPr>
  </w:style>
  <w:style w:type="paragraph" w:customStyle="1" w:styleId="Proposal">
    <w:name w:val="Proposal"/>
    <w:basedOn w:val="a0"/>
    <w:rsid w:val="002606C2"/>
    <w:pPr>
      <w:numPr>
        <w:numId w:val="9"/>
      </w:numPr>
      <w:tabs>
        <w:tab w:val="left" w:pos="1701"/>
      </w:tabs>
    </w:pPr>
    <w:rPr>
      <w:b/>
      <w:bCs/>
    </w:rPr>
  </w:style>
  <w:style w:type="character" w:customStyle="1" w:styleId="Char0">
    <w:name w:val="正文文本 Char"/>
    <w:aliases w:val="bt Char"/>
    <w:link w:val="ab"/>
    <w:rsid w:val="002606C2"/>
    <w:rPr>
      <w:rFonts w:ascii="Arial" w:hAnsi="Arial"/>
      <w:lang w:val="en-GB" w:eastAsia="zh-CN"/>
    </w:rPr>
  </w:style>
  <w:style w:type="paragraph" w:customStyle="1" w:styleId="B5">
    <w:name w:val="B5"/>
    <w:basedOn w:val="52"/>
    <w:rsid w:val="002606C2"/>
    <w:pPr>
      <w:spacing w:after="180"/>
    </w:pPr>
  </w:style>
  <w:style w:type="paragraph" w:customStyle="1" w:styleId="EX">
    <w:name w:val="EX"/>
    <w:basedOn w:val="a0"/>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a0"/>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a0"/>
    <w:link w:val="THChar"/>
    <w:rsid w:val="002606C2"/>
    <w:pPr>
      <w:keepNext/>
      <w:keepLines/>
      <w:spacing w:before="60" w:after="180"/>
      <w:jc w:val="center"/>
    </w:pPr>
    <w:rPr>
      <w:b/>
    </w:rPr>
  </w:style>
  <w:style w:type="paragraph" w:customStyle="1" w:styleId="TF">
    <w:name w:val="TF"/>
    <w:basedOn w:val="TH"/>
    <w:link w:val="TFChar"/>
    <w:rsid w:val="002606C2"/>
    <w:pPr>
      <w:keepNext w:val="0"/>
      <w:spacing w:before="0" w:after="240"/>
    </w:pPr>
  </w:style>
  <w:style w:type="paragraph" w:customStyle="1" w:styleId="TT">
    <w:name w:val="TT"/>
    <w:basedOn w:val="1"/>
    <w:next w:val="a0"/>
    <w:rsid w:val="002606C2"/>
    <w:p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a0"/>
    <w:rsid w:val="002606C2"/>
  </w:style>
  <w:style w:type="paragraph" w:customStyle="1" w:styleId="Observation">
    <w:name w:val="Observation"/>
    <w:basedOn w:val="Proposal"/>
    <w:qFormat/>
    <w:rsid w:val="002606C2"/>
    <w:pPr>
      <w:numPr>
        <w:numId w:val="24"/>
      </w:numPr>
    </w:pPr>
  </w:style>
  <w:style w:type="paragraph" w:styleId="af4">
    <w:name w:val="table of figures"/>
    <w:basedOn w:val="a0"/>
    <w:next w:val="a0"/>
    <w:uiPriority w:val="99"/>
    <w:rsid w:val="002606C2"/>
    <w:pPr>
      <w:ind w:left="1418" w:hanging="1418"/>
    </w:pPr>
    <w:rPr>
      <w:b/>
    </w:rPr>
  </w:style>
  <w:style w:type="paragraph" w:customStyle="1" w:styleId="Doc-text2">
    <w:name w:val="Doc-text2"/>
    <w:basedOn w:val="a0"/>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af5">
    <w:name w:val="List Paragraph"/>
    <w:basedOn w:val="a0"/>
    <w:uiPriority w:val="34"/>
    <w:qFormat/>
    <w:rsid w:val="00BC404B"/>
    <w:pPr>
      <w:ind w:left="720"/>
      <w:contextualSpacing/>
    </w:pPr>
  </w:style>
  <w:style w:type="character" w:customStyle="1" w:styleId="B1Char1">
    <w:name w:val="B1 Char1"/>
    <w:link w:val="B1"/>
    <w:qFormat/>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qFormat/>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af6">
    <w:name w:val="Revision"/>
    <w:hidden/>
    <w:uiPriority w:val="99"/>
    <w:semiHidden/>
    <w:rsid w:val="00EE12F3"/>
    <w:rPr>
      <w:rFonts w:ascii="Arial" w:hAnsi="Arial"/>
      <w:lang w:val="en-GB" w:eastAsia="zh-CN"/>
    </w:rPr>
  </w:style>
  <w:style w:type="paragraph" w:customStyle="1" w:styleId="CRCoverPage">
    <w:name w:val="CR Cover Page"/>
    <w:rsid w:val="00DB5F7C"/>
    <w:pPr>
      <w:spacing w:after="120"/>
    </w:pPr>
    <w:rPr>
      <w:rFonts w:ascii="Arial" w:eastAsia="等线" w:hAnsi="Arial"/>
      <w:lang w:val="en-GB"/>
    </w:rPr>
  </w:style>
  <w:style w:type="character" w:customStyle="1" w:styleId="2Char">
    <w:name w:val="标题 2 Char"/>
    <w:basedOn w:val="a1"/>
    <w:link w:val="20"/>
    <w:rsid w:val="00FA5871"/>
    <w:rPr>
      <w:rFonts w:ascii="Arial" w:hAnsi="Arial" w:cs="Arial"/>
      <w:sz w:val="32"/>
      <w:szCs w:val="32"/>
      <w:lang w:val="en-GB" w:eastAsia="zh-CN"/>
    </w:rPr>
  </w:style>
  <w:style w:type="character" w:customStyle="1" w:styleId="Char">
    <w:name w:val="页眉 Char"/>
    <w:link w:val="a8"/>
    <w:uiPriority w:val="99"/>
    <w:rsid w:val="00EE0B21"/>
    <w:rPr>
      <w:rFonts w:ascii="Arial" w:hAnsi="Arial" w:cs="Arial"/>
      <w:b/>
      <w:bCs/>
      <w:noProof/>
      <w:sz w:val="18"/>
      <w:szCs w:val="18"/>
      <w:lang w:eastAsia="zh-CN"/>
    </w:rPr>
  </w:style>
  <w:style w:type="paragraph" w:customStyle="1" w:styleId="NO">
    <w:name w:val="NO"/>
    <w:basedOn w:val="a0"/>
    <w:link w:val="NOChar"/>
    <w:rsid w:val="001A14C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rPr>
  </w:style>
  <w:style w:type="character" w:customStyle="1" w:styleId="NOChar">
    <w:name w:val="NO Char"/>
    <w:link w:val="NO"/>
    <w:qFormat/>
    <w:rsid w:val="001A14CC"/>
    <w:rPr>
      <w:rFonts w:ascii="Times New Roman" w:eastAsia="Times New Roman" w:hAnsi="Times New Roman"/>
    </w:rPr>
  </w:style>
  <w:style w:type="character" w:customStyle="1" w:styleId="TFChar">
    <w:name w:val="TF Char"/>
    <w:link w:val="TF"/>
    <w:rsid w:val="001A14CC"/>
    <w:rPr>
      <w:rFonts w:asciiTheme="minorHAnsi" w:hAnsiTheme="minorHAnsi" w:cstheme="minorBidi"/>
      <w:b/>
      <w:kern w:val="2"/>
      <w:sz w:val="21"/>
      <w:szCs w:val="22"/>
      <w:lang w:eastAsia="zh-CN"/>
    </w:rPr>
  </w:style>
  <w:style w:type="paragraph" w:customStyle="1" w:styleId="TALCharChar">
    <w:name w:val="TAL Char Char"/>
    <w:basedOn w:val="a0"/>
    <w:link w:val="TALCharCharChar"/>
    <w:rsid w:val="00CB4565"/>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CB4565"/>
    <w:rPr>
      <w:rFonts w:ascii="Arial" w:hAnsi="Arial"/>
      <w:sz w:val="18"/>
      <w:lang w:val="en-GB"/>
    </w:rPr>
  </w:style>
  <w:style w:type="table" w:styleId="af7">
    <w:name w:val="Table Grid"/>
    <w:basedOn w:val="a2"/>
    <w:rsid w:val="00B5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690952885">
      <w:bodyDiv w:val="1"/>
      <w:marLeft w:val="0"/>
      <w:marRight w:val="0"/>
      <w:marTop w:val="0"/>
      <w:marBottom w:val="0"/>
      <w:divBdr>
        <w:top w:val="none" w:sz="0" w:space="0" w:color="auto"/>
        <w:left w:val="none" w:sz="0" w:space="0" w:color="auto"/>
        <w:bottom w:val="none" w:sz="0" w:space="0" w:color="auto"/>
        <w:right w:val="none" w:sz="0" w:space="0" w:color="auto"/>
      </w:divBdr>
    </w:div>
    <w:div w:id="7444996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axCatchAll xmlns="d8762117-8292-4133-b1c7-eab5c6487cfd"/>
    <_dlc_DocIdPersistId xmlns="f166a696-7b5b-4ccd-9f0c-ffde0cceec81" xsi:nil="true"/>
    <Prepared. xmlns="611109f9-ed58-4498-a270-1fb2086a5321" xsi:nil="true"/>
    <EriCOLLCategoryTaxHTField0 xmlns="d8762117-8292-4133-b1c7-eab5c6487cfd" xsi:nil="true"/>
    <EriCOLLCustomerTaxHTField0 xmlns="d8762117-8292-4133-b1c7-eab5c6487cfd" xsi:nil="true"/>
    <EriCOLLCompetenceTaxHTField0 xmlns="d8762117-8292-4133-b1c7-eab5c6487cfd" xsi:nil="true"/>
    <EriCOLLCountryTaxHTField0 xmlns="d8762117-8292-4133-b1c7-eab5c6487cfd" xsi:nil="true"/>
    <EriCOLLProjectsTaxHTField0 xmlns="d8762117-8292-4133-b1c7-eab5c6487cfd" xsi:nil="true"/>
    <IconOverlay xmlns="http://schemas.microsoft.com/sharepoint/v4" xsi:nil="true"/>
    <EriCOLLProcessTaxHTField0 xmlns="d8762117-8292-4133-b1c7-eab5c6487cfd" xsi:nil="true"/>
    <EriCOLLDate. xmlns="611109f9-ed58-4498-a270-1fb2086a5321" xsi:nil="true"/>
    <TaxCatchAllLabel xmlns="d8762117-8292-4133-b1c7-eab5c6487cfd"/>
    <TaxKeywordTaxHTField xmlns="d8762117-8292-4133-b1c7-eab5c6487cfd" xsi:nil="true"/>
    <EriCOLLOrganizationUnitTaxHTField0 xmlns="d8762117-8292-4133-b1c7-eab5c6487cfd" xsi:nil="true"/>
    <EriCOLLProductsTaxHTField0 xmlns="d8762117-8292-4133-b1c7-eab5c6487cfd" xsi:nil="true"/>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A0D3A-75F4-49BE-B7BE-8F3FD14C0B3C}">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4.xml><?xml version="1.0" encoding="utf-8"?>
<ds:datastoreItem xmlns:ds="http://schemas.openxmlformats.org/officeDocument/2006/customXml" ds:itemID="{834A5233-9E90-464F-BFA9-A7AA06887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3DA460-F059-43CF-AD90-95B1539DE6ED}">
  <ds:schemaRefs>
    <ds:schemaRef ds:uri="http://schemas.microsoft.com/office/2006/metadata/propertie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FF02C15-320B-4A2F-8C45-4EE5A22FF311}">
  <ds:schemaRefs>
    <ds:schemaRef ds:uri="Microsoft.SharePoint.Taxonomy.ContentTypeSync"/>
  </ds:schemaRefs>
</ds:datastoreItem>
</file>

<file path=customXml/itemProps7.xml><?xml version="1.0" encoding="utf-8"?>
<ds:datastoreItem xmlns:ds="http://schemas.openxmlformats.org/officeDocument/2006/customXml" ds:itemID="{F1475061-42B4-4622-AE78-12CE33DC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2018-04-18T04:32:00Z</dcterms:created>
  <dcterms:modified xsi:type="dcterms:W3CDTF">2018-08-10T06:04:00Z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7465f9b2-8623-47eb-aa73-67b9d60fd1d5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(3)bLs9JpFsvV/f6cflQFUzBbr1CUM+CbIw7WYZ+TtX1pXtZIfhCrGkv+eltBDrmFty/pK9Y3A5
sS/A73KCFbUedrSjfk9aNx1nd5TTZ64xGdGDTUeoRErcZBI3tQ7jW/PkjvRAFsZIeEV9Og56
+bRBqt/X+wumleQ4KX3fWD0WiL81ShoVGfYFGaoVh1oErHLd7vgz53BtU6SxBp1uddgZnLfr
mKbdKMH2T+AtNAZUCh</vt:lpwstr>
  </property>
  <property fmtid="{D5CDD505-2E9C-101B-9397-08002B2CF9AE}" pid="14" name="_2015_ms_pID_7253431">
    <vt:lpwstr>mXTicUF5qN3tbMnsHbM6o4NTiTMUxSz1hpq7grfs4lGGjuh5Al0D1R
YgETc2GPonnmhVG70Ae+hrxwnO3IEiQ38lvUnyiHl34BE/JyP0WRSf4oJ8ewY+fgmNLbLxrB
/YOT3MKxXuH0Zlubb5jVYDMHsVhiFS4RhvEUw1+3ZSkL5b4Y0ZPhCdO+zSzEhLmmfwfOeDSG
0pg3O1si2kXCUHUMEKxkHqPupSmGNW7kQqBv</vt:lpwstr>
  </property>
  <property fmtid="{D5CDD505-2E9C-101B-9397-08002B2CF9AE}" pid="15" name="_2015_ms_pID_7253432">
    <vt:lpwstr>Mw==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1526816980</vt:lpwstr>
  </property>
</Properties>
</file>